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1033941"/>
        <w:docPartObj>
          <w:docPartGallery w:val="Cover Pages"/>
          <w:docPartUnique/>
        </w:docPartObj>
      </w:sdtPr>
      <w:sdtEndPr>
        <w:rPr>
          <w:lang w:val="es-CL"/>
        </w:rPr>
      </w:sdtEndPr>
      <w:sdtContent>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1148D5">
          <w:pPr>
            <w:rPr>
              <w:lang w:val="es-ES"/>
            </w:rPr>
          </w:pPr>
        </w:p>
        <w:p w:rsidR="001148D5" w:rsidRDefault="00CE018E">
          <w:pPr>
            <w:rPr>
              <w:lang w:val="es-ES"/>
            </w:rPr>
          </w:pPr>
          <w:r w:rsidRPr="00CE018E">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DE7E47D929584ACCA853D286F9AD2A32"/>
                        </w:placeholder>
                        <w:dataBinding w:prefixMappings="xmlns:ns0='http://schemas.openxmlformats.org/package/2006/metadata/core-properties' xmlns:ns1='http://purl.org/dc/elements/1.1/'" w:xpath="/ns0:coreProperties[1]/ns1:title[1]" w:storeItemID="{6C3C8BC8-F283-45AE-878A-BAB7291924A1}"/>
                        <w:text/>
                      </w:sdtPr>
                      <w:sdtContent>
                        <w:p w:rsidR="001148D5" w:rsidRDefault="00FB4647" w:rsidP="001148D5">
                          <w:pPr>
                            <w:pStyle w:val="Sinespaciado"/>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s-CL"/>
                            </w:rPr>
                            <w:t>Informe Final TSR 21 Teno 2014</w:t>
                          </w:r>
                        </w:p>
                      </w:sdtContent>
                    </w:sdt>
                  </w:txbxContent>
                </v:textbox>
                <w10:wrap anchorx="page" anchory="page"/>
              </v:rect>
            </w:pict>
          </w:r>
          <w:r w:rsidRPr="00CE018E">
            <w:rPr>
              <w:noProof/>
              <w:lang w:val="es-ES"/>
            </w:rPr>
            <w:pict>
              <v:group id="_x0000_s1026" style="position:absolute;margin-left:1894.4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p w:rsidR="001148D5" w:rsidRDefault="001148D5">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Content>
                          <w:p w:rsidR="001148D5" w:rsidRDefault="001148D5">
                            <w:pPr>
                              <w:pStyle w:val="Sinespaciado"/>
                              <w:spacing w:line="360" w:lineRule="auto"/>
                              <w:rPr>
                                <w:color w:val="FFFFFF" w:themeColor="background1"/>
                              </w:rPr>
                            </w:pPr>
                            <w:r w:rsidRPr="001148D5">
                              <w:rPr>
                                <w:b/>
                                <w:color w:val="FFFFFF" w:themeColor="background1"/>
                                <w:lang w:val="es-CL"/>
                              </w:rPr>
                              <w:t>Trabajos de Salud Rural</w:t>
                            </w:r>
                          </w:p>
                        </w:sdtContent>
                      </w:sdt>
                      <w:sdt>
                        <w:sdtPr>
                          <w:rPr>
                            <w:b/>
                            <w:color w:val="FFFFFF" w:themeColor="background1"/>
                          </w:rPr>
                          <w:alias w:val="Organización"/>
                          <w:id w:val="103676099"/>
                          <w:dataBinding w:prefixMappings="xmlns:ns0='http://schemas.openxmlformats.org/officeDocument/2006/extended-properties'" w:xpath="/ns0:Properties[1]/ns0:Company[1]" w:storeItemID="{6668398D-A668-4E3E-A5EB-62B293D839F1}"/>
                          <w:text/>
                        </w:sdtPr>
                        <w:sdtContent>
                          <w:p w:rsidR="001148D5" w:rsidRDefault="001148D5">
                            <w:pPr>
                              <w:pStyle w:val="Sinespaciado"/>
                              <w:spacing w:line="360" w:lineRule="auto"/>
                              <w:rPr>
                                <w:color w:val="FFFFFF" w:themeColor="background1"/>
                              </w:rPr>
                            </w:pPr>
                            <w:r w:rsidRPr="001148D5">
                              <w:rPr>
                                <w:b/>
                                <w:color w:val="FFFFFF" w:themeColor="background1"/>
                              </w:rPr>
                              <w:t>Coordinación de Evaluación</w:t>
                            </w:r>
                          </w:p>
                        </w:sdtContent>
                      </w:sdt>
                    </w:txbxContent>
                  </v:textbox>
                </v:rect>
                <w10:wrap anchorx="page" anchory="page"/>
              </v:group>
            </w:pict>
          </w:r>
        </w:p>
        <w:p w:rsidR="001148D5" w:rsidRDefault="001148D5">
          <w:r>
            <w:rPr>
              <w:noProof/>
              <w:lang w:eastAsia="es-CL"/>
            </w:rPr>
            <w:drawing>
              <wp:inline distT="0" distB="0" distL="0" distR="0">
                <wp:extent cx="3671255" cy="2282356"/>
                <wp:effectExtent l="19050" t="0" r="5395" b="3644"/>
                <wp:docPr id="3" name="Imagen 1" descr="C:\Users\Panxo\Desktop\576328_3811792536146_21134757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xo\Desktop\576328_3811792536146_2113475758_n.jpg"/>
                        <pic:cNvPicPr>
                          <a:picLocks noChangeAspect="1" noChangeArrowheads="1"/>
                        </pic:cNvPicPr>
                      </pic:nvPicPr>
                      <pic:blipFill>
                        <a:blip r:embed="rId10" cstate="print"/>
                        <a:srcRect/>
                        <a:stretch>
                          <a:fillRect/>
                        </a:stretch>
                      </pic:blipFill>
                      <pic:spPr bwMode="auto">
                        <a:xfrm>
                          <a:off x="0" y="0"/>
                          <a:ext cx="3673804" cy="2283941"/>
                        </a:xfrm>
                        <a:prstGeom prst="rect">
                          <a:avLst/>
                        </a:prstGeom>
                        <a:noFill/>
                        <a:ln w="9525">
                          <a:noFill/>
                          <a:miter lim="800000"/>
                          <a:headEnd/>
                          <a:tailEnd/>
                        </a:ln>
                      </pic:spPr>
                    </pic:pic>
                  </a:graphicData>
                </a:graphic>
              </wp:inline>
            </w:drawing>
          </w:r>
          <w:r>
            <w:br w:type="page"/>
          </w:r>
        </w:p>
      </w:sdtContent>
    </w:sdt>
    <w:p w:rsidR="001148D5" w:rsidRPr="00E22678" w:rsidRDefault="00CE018E" w:rsidP="00337702">
      <w:pPr>
        <w:pStyle w:val="Ttulo"/>
      </w:pPr>
      <w:r>
        <w:rPr>
          <w:noProof/>
        </w:rPr>
        <w:lastRenderedPageBreak/>
        <w:pict>
          <v:rect id="Rectángulo 2" o:spid="_x0000_s1033" style="position:absolute;margin-left:317.7pt;margin-top:-14pt;width:193.5pt;height:611.75pt;z-index:251664384;visibility:visible;mso-wrap-distance-left:21.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" fillcolor="#4bacc6 [3208]" strokecolor="#4bacc6 [3208]" strokeweight="10pt">
            <v:fill opacity="55706f"/>
            <v:stroke linestyle="thinThin"/>
            <v:shadow color="#868686"/>
            <v:path arrowok="t"/>
            <v:textbox inset="14.4pt,36pt,14.4pt,10.8pt">
              <w:txbxContent>
                <w:p w:rsidR="001148D5" w:rsidRPr="00D6097A" w:rsidRDefault="001148D5" w:rsidP="001148D5">
                  <w:pPr>
                    <w:pStyle w:val="Ttulo1"/>
                    <w:jc w:val="center"/>
                    <w:rPr>
                      <w:rFonts w:cstheme="majorHAnsi"/>
                      <w:b/>
                      <w:color w:val="17365D" w:themeColor="text2" w:themeShade="BF"/>
                      <w:sz w:val="22"/>
                      <w:szCs w:val="22"/>
                    </w:rPr>
                  </w:pPr>
                  <w:r w:rsidRPr="00D6097A">
                    <w:rPr>
                      <w:rFonts w:cstheme="majorHAnsi"/>
                      <w:b/>
                      <w:color w:val="17365D" w:themeColor="text2" w:themeShade="BF"/>
                      <w:sz w:val="22"/>
                      <w:szCs w:val="22"/>
                    </w:rPr>
                    <w:t>¿</w:t>
                  </w:r>
                  <w:r w:rsidRPr="00D6097A">
                    <w:rPr>
                      <w:rFonts w:cstheme="majorHAnsi"/>
                      <w:b/>
                      <w:color w:val="000000" w:themeColor="text1"/>
                      <w:sz w:val="22"/>
                      <w:szCs w:val="22"/>
                    </w:rPr>
                    <w:t>Quiénes somos?</w:t>
                  </w:r>
                </w:p>
                <w:p w:rsidR="001148D5" w:rsidRPr="00D6097A" w:rsidRDefault="001148D5" w:rsidP="0082373A">
                  <w:pPr>
                    <w:spacing w:after="100"/>
                    <w:jc w:val="center"/>
                    <w:rPr>
                      <w:rFonts w:asciiTheme="majorHAnsi" w:hAnsiTheme="majorHAnsi" w:cstheme="majorHAnsi"/>
                      <w:color w:val="17365D" w:themeColor="text2" w:themeShade="BF"/>
                    </w:rPr>
                  </w:pPr>
                  <w:r w:rsidRPr="00D6097A">
                    <w:rPr>
                      <w:rFonts w:asciiTheme="majorHAnsi" w:hAnsiTheme="majorHAnsi" w:cstheme="majorHAnsi"/>
                      <w:color w:val="17365D" w:themeColor="text2" w:themeShade="BF"/>
                    </w:rPr>
                    <w:sym w:font="Symbol" w:char="F0B7"/>
                  </w:r>
                  <w:r w:rsidRPr="00D6097A">
                    <w:rPr>
                      <w:rFonts w:asciiTheme="majorHAnsi" w:hAnsiTheme="majorHAnsi" w:cstheme="majorHAnsi"/>
                      <w:color w:val="17365D" w:themeColor="text2" w:themeShade="BF"/>
                    </w:rPr>
                    <w:sym w:font="Symbol" w:char="F0B7"/>
                  </w:r>
                  <w:r w:rsidRPr="00D6097A">
                    <w:rPr>
                      <w:rFonts w:asciiTheme="majorHAnsi" w:hAnsiTheme="majorHAnsi" w:cstheme="majorHAnsi"/>
                      <w:color w:val="17365D" w:themeColor="text2" w:themeShade="BF"/>
                    </w:rPr>
                    <w:sym w:font="Symbol" w:char="F0B7"/>
                  </w:r>
                </w:p>
                <w:p w:rsidR="001148D5" w:rsidRPr="00D6097A" w:rsidRDefault="001148D5" w:rsidP="00096638">
                  <w:pPr>
                    <w:rPr>
                      <w:rFonts w:asciiTheme="majorHAnsi" w:hAnsiTheme="majorHAnsi" w:cstheme="majorHAnsi"/>
                      <w:color w:val="000000" w:themeColor="text1"/>
                    </w:rPr>
                  </w:pPr>
                  <w:r w:rsidRPr="00D6097A">
                    <w:rPr>
                      <w:rFonts w:asciiTheme="majorHAnsi" w:hAnsiTheme="majorHAnsi" w:cstheme="majorHAnsi"/>
                      <w:color w:val="000000" w:themeColor="text1"/>
                    </w:rPr>
                    <w:t>Trabajos de Salud Rural (TSR) es un voluntariado  realizado desde 2002 desarrollado por estudiantes de la Pontificia Universidad Católica de Chile, Universidad de Chile y Universidad Central; de las carreras de Enfermería, Fonoaudiología, Kinesiología, Medicina, Nutrición y Dietética, Obstetricia y Puericultura, Odontología, Química y Farmacia y Psicología.</w:t>
                  </w:r>
                </w:p>
                <w:p w:rsidR="001148D5" w:rsidRPr="00D6097A" w:rsidRDefault="001148D5" w:rsidP="00096638">
                  <w:pPr>
                    <w:rPr>
                      <w:rFonts w:asciiTheme="majorHAnsi" w:hAnsiTheme="majorHAnsi" w:cstheme="majorHAnsi"/>
                      <w:color w:val="000000" w:themeColor="text1"/>
                    </w:rPr>
                  </w:pPr>
                  <w:r w:rsidRPr="00D6097A">
                    <w:rPr>
                      <w:rFonts w:asciiTheme="majorHAnsi" w:hAnsiTheme="majorHAnsi" w:cstheme="majorHAnsi"/>
                      <w:color w:val="000000" w:themeColor="text1"/>
                    </w:rPr>
                    <w:t>Se dedica a la promoción y prevención en salud por medio de la educación, a través de talleres educativo-participativos, consejerías y atenciones educativas.</w:t>
                  </w:r>
                </w:p>
                <w:p w:rsidR="001148D5" w:rsidRPr="00D6097A" w:rsidRDefault="001148D5" w:rsidP="00096638">
                  <w:pPr>
                    <w:spacing w:after="0"/>
                    <w:rPr>
                      <w:rFonts w:asciiTheme="majorHAnsi" w:eastAsia="Times New Roman" w:hAnsiTheme="majorHAnsi" w:cstheme="majorHAnsi"/>
                      <w:color w:val="000000" w:themeColor="text1"/>
                      <w:lang w:eastAsia="es-ES"/>
                    </w:rPr>
                  </w:pPr>
                  <w:r w:rsidRPr="00D6097A">
                    <w:rPr>
                      <w:rFonts w:asciiTheme="majorHAnsi" w:hAnsiTheme="majorHAnsi" w:cstheme="majorHAnsi"/>
                      <w:color w:val="000000" w:themeColor="text1"/>
                    </w:rPr>
                    <w:t>El objetivo principal del proyecto es a</w:t>
                  </w:r>
                  <w:r w:rsidRPr="00D6097A">
                    <w:rPr>
                      <w:rFonts w:asciiTheme="majorHAnsi" w:eastAsia="Times New Roman" w:hAnsiTheme="majorHAnsi" w:cstheme="majorHAnsi"/>
                      <w:color w:val="000000" w:themeColor="text1"/>
                      <w:lang w:eastAsia="es-ES"/>
                    </w:rPr>
                    <w:t>cercar a las personas de localidades rurales a la prevención, promoción y atención en salud de calidad; contribuyendo a disminuir las brechas de acceso, mejorando la calidad de vida de la población -tanto a corto como a largo plazo- y creando conciencia a nuestros voluntarios sobre la realidad rural de nuestro país.”</w:t>
                  </w:r>
                </w:p>
                <w:p w:rsidR="001148D5" w:rsidRPr="00932DC0" w:rsidRDefault="001148D5" w:rsidP="001148D5">
                  <w:pPr>
                    <w:rPr>
                      <w:rFonts w:asciiTheme="majorHAnsi" w:hAnsiTheme="majorHAnsi" w:cstheme="majorHAnsi"/>
                      <w:color w:val="1F497D" w:themeColor="text2"/>
                      <w:sz w:val="24"/>
                      <w:szCs w:val="24"/>
                    </w:rPr>
                  </w:pPr>
                </w:p>
                <w:p w:rsidR="001148D5" w:rsidRDefault="001148D5" w:rsidP="001148D5">
                  <w:pPr>
                    <w:rPr>
                      <w:color w:val="1F497D" w:themeColor="text2"/>
                    </w:rPr>
                  </w:pPr>
                </w:p>
              </w:txbxContent>
            </v:textbox>
            <w10:wrap type="square" anchorx="margin" anchory="margin"/>
          </v:rect>
        </w:pict>
      </w:r>
      <w:sdt>
        <w:sdtPr>
          <w:rPr>
            <w:b/>
            <w:color w:val="548DD4" w:themeColor="text2" w:themeTint="99"/>
          </w:rPr>
          <w:alias w:val="Título"/>
          <w:id w:val="598529223"/>
          <w:dataBinding w:prefixMappings="xmlns:ns0='http://schemas.openxmlformats.org/package/2006/metadata/core-properties' xmlns:ns1='http://purl.org/dc/elements/1.1/'" w:xpath="/ns0:coreProperties[1]/ns1:title[1]" w:storeItemID="{6C3C8BC8-F283-45AE-878A-BAB7291924A1}"/>
          <w:text/>
        </w:sdtPr>
        <w:sdtContent>
          <w:r w:rsidR="00FB4647">
            <w:rPr>
              <w:b/>
              <w:color w:val="548DD4" w:themeColor="text2" w:themeTint="99"/>
            </w:rPr>
            <w:t>Informe Final TSR 21 Teno 2014</w:t>
          </w:r>
        </w:sdtContent>
      </w:sdt>
    </w:p>
    <w:p w:rsidR="001148D5" w:rsidRPr="00337702" w:rsidRDefault="001148D5" w:rsidP="001148D5">
      <w:pPr>
        <w:pStyle w:val="Ttulo1"/>
        <w:rPr>
          <w:rFonts w:asciiTheme="minorHAnsi" w:hAnsiTheme="minorHAnsi" w:cstheme="minorHAnsi"/>
          <w:b/>
          <w:sz w:val="22"/>
          <w:szCs w:val="22"/>
          <w:u w:val="single"/>
        </w:rPr>
      </w:pPr>
      <w:r w:rsidRPr="00337702">
        <w:rPr>
          <w:rFonts w:asciiTheme="minorHAnsi" w:eastAsiaTheme="minorEastAsia" w:hAnsiTheme="minorHAnsi" w:cstheme="minorHAnsi"/>
          <w:b/>
          <w:bCs w:val="0"/>
          <w:i w:val="0"/>
          <w:color w:val="auto"/>
          <w:sz w:val="22"/>
          <w:szCs w:val="22"/>
          <w:u w:val="single"/>
        </w:rPr>
        <w:t>Introducción</w:t>
      </w:r>
    </w:p>
    <w:p w:rsidR="001148D5" w:rsidRPr="00337702" w:rsidRDefault="001148D5" w:rsidP="001148D5">
      <w:pPr>
        <w:spacing w:after="0"/>
        <w:jc w:val="both"/>
        <w:rPr>
          <w:rFonts w:eastAsia="Times New Roman" w:cstheme="minorHAnsi"/>
          <w:color w:val="000000"/>
          <w:lang w:eastAsia="es-ES"/>
        </w:rPr>
      </w:pPr>
      <w:r w:rsidRPr="00337702">
        <w:rPr>
          <w:rFonts w:eastAsia="Times New Roman" w:cstheme="minorHAnsi"/>
          <w:color w:val="000000"/>
          <w:lang w:eastAsia="es-ES"/>
        </w:rPr>
        <w:t> </w:t>
      </w:r>
      <w:r w:rsidRPr="00337702">
        <w:rPr>
          <w:rFonts w:eastAsia="Times New Roman" w:cstheme="minorHAnsi"/>
          <w:color w:val="000000"/>
          <w:lang w:eastAsia="es-ES"/>
        </w:rPr>
        <w:tab/>
        <w:t>En las localidades rurales de nuestro país la implementación efectiva de la Atención Primaria es deficiente tanto en calidad como en acceso. Esto, debido a que no existe capital humano para poder realizar atención, prevención y educación de salud en forma óptima. Lo que genera una brecha sustancial de desigualdades entre las localidades más alejadas  de nuestra capital, conformando uno de los problemas más trascendentales al cual nos vemos enfrentados como sociedad y como futuros profesionales en esta área. Sin duda los problemas que se reflejan en el sistema de salud están causados por diversos agentes, siendo la falta de educación el tema el principal factor denominador. Por otro lado, se suma a esto la falta de recursos económicos de las comunidades rurales y la ausencia de condiciones óptimas para llevar a cabo cualquier tipo de atención de salud. Lo que termina por exponer a los habitantes a mayores factores de riesgo, en cuanto a condiciones patológicas, lo que constituye un problema global.</w:t>
      </w:r>
    </w:p>
    <w:p w:rsidR="001148D5" w:rsidRPr="00337702" w:rsidRDefault="001148D5" w:rsidP="001148D5">
      <w:pPr>
        <w:spacing w:after="0"/>
        <w:jc w:val="both"/>
        <w:rPr>
          <w:rFonts w:eastAsia="Times New Roman" w:cstheme="minorHAnsi"/>
          <w:color w:val="000000"/>
          <w:lang w:eastAsia="es-ES"/>
        </w:rPr>
      </w:pPr>
    </w:p>
    <w:p w:rsidR="001148D5" w:rsidRPr="00337702" w:rsidRDefault="001148D5" w:rsidP="001148D5">
      <w:pPr>
        <w:spacing w:after="0"/>
        <w:jc w:val="both"/>
        <w:rPr>
          <w:rFonts w:eastAsia="Times New Roman" w:cstheme="minorHAnsi"/>
          <w:b/>
          <w:u w:val="single"/>
          <w:lang w:eastAsia="es-ES"/>
        </w:rPr>
      </w:pPr>
      <w:r w:rsidRPr="00337702">
        <w:rPr>
          <w:rFonts w:eastAsia="Times New Roman" w:cstheme="minorHAnsi"/>
          <w:b/>
          <w:color w:val="000000"/>
          <w:u w:val="single"/>
          <w:lang w:eastAsia="es-ES"/>
        </w:rPr>
        <w:t>Localidad intervenida</w:t>
      </w:r>
    </w:p>
    <w:p w:rsidR="001148D5" w:rsidRPr="00096638" w:rsidRDefault="001148D5" w:rsidP="001148D5">
      <w:pPr>
        <w:ind w:firstLine="708"/>
        <w:jc w:val="both"/>
        <w:rPr>
          <w:rFonts w:cstheme="minorHAnsi"/>
          <w:color w:val="000000"/>
          <w:sz w:val="16"/>
          <w:szCs w:val="16"/>
        </w:rPr>
      </w:pPr>
      <w:r w:rsidRPr="00337702">
        <w:rPr>
          <w:rFonts w:cstheme="minorHAnsi"/>
          <w:color w:val="000000"/>
          <w:shd w:val="clear" w:color="000000" w:fill="FFFFFF"/>
        </w:rPr>
        <w:t xml:space="preserve">La comuna de </w:t>
      </w:r>
      <w:r w:rsidR="00D10AB8">
        <w:rPr>
          <w:rFonts w:cstheme="minorHAnsi"/>
          <w:color w:val="000000"/>
          <w:shd w:val="clear" w:color="000000" w:fill="FFFFFF"/>
        </w:rPr>
        <w:t>Teno</w:t>
      </w:r>
      <w:r w:rsidR="00D10AB8" w:rsidRPr="00D10AB8">
        <w:t xml:space="preserve"> </w:t>
      </w:r>
      <w:r w:rsidR="00D10AB8">
        <w:t>s</w:t>
      </w:r>
      <w:r w:rsidR="00D10AB8" w:rsidRPr="00D10AB8">
        <w:t xml:space="preserve">e ubica en la </w:t>
      </w:r>
      <w:hyperlink r:id="rId11" w:tooltip="Región del Maule" w:history="1">
        <w:r w:rsidR="00D10AB8" w:rsidRPr="00D10AB8">
          <w:rPr>
            <w:rStyle w:val="Hipervnculo"/>
            <w:color w:val="auto"/>
            <w:u w:val="none"/>
          </w:rPr>
          <w:t>Región del Maule</w:t>
        </w:r>
      </w:hyperlink>
      <w:r w:rsidR="00D10AB8" w:rsidRPr="00D10AB8">
        <w:t xml:space="preserve">, </w:t>
      </w:r>
      <w:hyperlink r:id="rId12" w:tooltip="Provincia de Curicó" w:history="1">
        <w:r w:rsidR="00D10AB8" w:rsidRPr="00D10AB8">
          <w:rPr>
            <w:rStyle w:val="Hipervnculo"/>
            <w:color w:val="auto"/>
            <w:u w:val="none"/>
          </w:rPr>
          <w:t>provincia de Curicó</w:t>
        </w:r>
      </w:hyperlink>
      <w:r w:rsidR="00D10AB8" w:rsidRPr="00D10AB8">
        <w:t xml:space="preserve"> y limita hacia el norte con la </w:t>
      </w:r>
      <w:hyperlink r:id="rId13" w:tooltip="VI Región del Libertador General Bernardo O'Higgins" w:history="1">
        <w:r w:rsidR="00D10AB8" w:rsidRPr="00D10AB8">
          <w:rPr>
            <w:rStyle w:val="Hipervnculo"/>
            <w:color w:val="auto"/>
            <w:u w:val="none"/>
          </w:rPr>
          <w:t>Región del Libertador Bernardo O’Higgins</w:t>
        </w:r>
      </w:hyperlink>
      <w:r w:rsidR="00D10AB8" w:rsidRPr="00D10AB8">
        <w:t xml:space="preserve">, VI Región, por medio de la comuna de </w:t>
      </w:r>
      <w:hyperlink r:id="rId14" w:tooltip="Chimbarongo" w:history="1">
        <w:r w:rsidR="00D10AB8" w:rsidRPr="00D10AB8">
          <w:rPr>
            <w:rStyle w:val="Hipervnculo"/>
            <w:color w:val="auto"/>
            <w:u w:val="none"/>
          </w:rPr>
          <w:t>Chimbarongo</w:t>
        </w:r>
      </w:hyperlink>
      <w:r w:rsidR="00D10AB8" w:rsidRPr="00D10AB8">
        <w:t xml:space="preserve">, y la comuna homónima e igualmente con </w:t>
      </w:r>
      <w:hyperlink r:id="rId15" w:tooltip="Chépica (Chile)" w:history="1">
        <w:r w:rsidR="00D10AB8" w:rsidRPr="00D10AB8">
          <w:rPr>
            <w:rStyle w:val="Hipervnculo"/>
            <w:color w:val="auto"/>
            <w:u w:val="none"/>
          </w:rPr>
          <w:t>Chépica</w:t>
        </w:r>
      </w:hyperlink>
      <w:r w:rsidR="00D10AB8" w:rsidRPr="00D10AB8">
        <w:t>.</w:t>
      </w:r>
      <w:r w:rsidRPr="00D10AB8">
        <w:rPr>
          <w:rFonts w:cstheme="minorHAnsi"/>
          <w:shd w:val="clear" w:color="000000" w:fill="FFFFFF"/>
        </w:rPr>
        <w:t xml:space="preserve"> </w:t>
      </w:r>
      <w:r w:rsidR="00D10AB8" w:rsidRPr="00D10AB8">
        <w:t xml:space="preserve">Hacia el este con la </w:t>
      </w:r>
      <w:hyperlink r:id="rId16" w:tooltip="Romeral" w:history="1">
        <w:r w:rsidR="00D10AB8" w:rsidRPr="00D10AB8">
          <w:rPr>
            <w:rStyle w:val="Hipervnculo"/>
            <w:color w:val="auto"/>
            <w:u w:val="none"/>
          </w:rPr>
          <w:t>comuna de Romeral</w:t>
        </w:r>
      </w:hyperlink>
      <w:r w:rsidR="00D10AB8" w:rsidRPr="00D10AB8">
        <w:t xml:space="preserve"> y su precordillera. Hacia el oeste con la comuna de Chépica, </w:t>
      </w:r>
      <w:hyperlink r:id="rId17" w:tooltip="Rauco" w:history="1">
        <w:r w:rsidR="00D10AB8" w:rsidRPr="00D10AB8">
          <w:rPr>
            <w:rStyle w:val="Hipervnculo"/>
            <w:color w:val="auto"/>
            <w:u w:val="none"/>
          </w:rPr>
          <w:t>Rauco</w:t>
        </w:r>
      </w:hyperlink>
      <w:r w:rsidR="00D10AB8" w:rsidRPr="00D10AB8">
        <w:t xml:space="preserve">, </w:t>
      </w:r>
      <w:hyperlink r:id="rId18" w:tooltip="Ampurdán" w:history="1">
        <w:r w:rsidR="00D10AB8" w:rsidRPr="00D10AB8">
          <w:rPr>
            <w:rStyle w:val="Hipervnculo"/>
            <w:color w:val="auto"/>
            <w:u w:val="none"/>
          </w:rPr>
          <w:t>Ampurdán</w:t>
        </w:r>
      </w:hyperlink>
      <w:r w:rsidR="00D10AB8" w:rsidRPr="00D10AB8">
        <w:t xml:space="preserve"> y </w:t>
      </w:r>
      <w:hyperlink r:id="rId19" w:tooltip="Curicó" w:history="1">
        <w:r w:rsidR="00D10AB8" w:rsidRPr="00D10AB8">
          <w:rPr>
            <w:rStyle w:val="Hipervnculo"/>
            <w:color w:val="auto"/>
            <w:u w:val="none"/>
          </w:rPr>
          <w:t>Curicó</w:t>
        </w:r>
      </w:hyperlink>
      <w:r w:rsidR="00D10AB8" w:rsidRPr="00D10AB8">
        <w:t xml:space="preserve">, tras el </w:t>
      </w:r>
      <w:hyperlink r:id="rId20" w:tooltip="Río Teno" w:history="1">
        <w:r w:rsidR="00D10AB8" w:rsidRPr="00D10AB8">
          <w:rPr>
            <w:rStyle w:val="Hipervnculo"/>
            <w:color w:val="auto"/>
            <w:u w:val="none"/>
          </w:rPr>
          <w:t>río Teno</w:t>
        </w:r>
      </w:hyperlink>
      <w:r w:rsidRPr="00337702">
        <w:rPr>
          <w:rFonts w:cstheme="minorHAnsi"/>
          <w:color w:val="000000"/>
          <w:shd w:val="clear" w:color="000000" w:fill="FFFFFF"/>
        </w:rPr>
        <w:t xml:space="preserve">. Ocupa una superficie de </w:t>
      </w:r>
      <w:r w:rsidR="00D10AB8">
        <w:t>618,4 km²</w:t>
      </w:r>
      <w:r w:rsidRPr="00337702">
        <w:rPr>
          <w:rFonts w:cstheme="minorHAnsi"/>
          <w:color w:val="000000"/>
          <w:shd w:val="clear" w:color="000000" w:fill="FFFFFF"/>
        </w:rPr>
        <w:t>.</w:t>
      </w:r>
      <w:r w:rsidRPr="00337702">
        <w:rPr>
          <w:rFonts w:cstheme="minorHAnsi"/>
          <w:color w:val="000000"/>
        </w:rPr>
        <w:t xml:space="preserve">Cuenta con una población de </w:t>
      </w:r>
      <w:r w:rsidR="00D10AB8">
        <w:t xml:space="preserve">25596 </w:t>
      </w:r>
      <w:r w:rsidR="00D10AB8">
        <w:rPr>
          <w:rFonts w:cstheme="minorHAnsi"/>
          <w:color w:val="000000"/>
        </w:rPr>
        <w:t>habitantes</w:t>
      </w:r>
      <w:r w:rsidR="000145DF">
        <w:rPr>
          <w:rFonts w:cstheme="minorHAnsi"/>
          <w:color w:val="000000"/>
        </w:rPr>
        <w:t xml:space="preserve"> donde u</w:t>
      </w:r>
      <w:r w:rsidR="00D10AB8">
        <w:rPr>
          <w:rFonts w:cstheme="minorHAnsi"/>
          <w:color w:val="000000"/>
        </w:rPr>
        <w:t xml:space="preserve">n </w:t>
      </w:r>
      <w:r w:rsidR="00D10AB8">
        <w:t>73,7% (18867 háb</w:t>
      </w:r>
      <w:r w:rsidR="00096638">
        <w:t>s</w:t>
      </w:r>
      <w:r w:rsidR="00D10AB8">
        <w:t>.) corresponde a población rural, y un 26,3% (6729 hábs.) la cual corresponde a población urbana</w:t>
      </w:r>
      <w:r w:rsidR="00096638">
        <w:t xml:space="preserve"> y tiene un índice de pobreza del 13.25%</w:t>
      </w:r>
      <w:r w:rsidRPr="00337702">
        <w:rPr>
          <w:rFonts w:cstheme="minorHAnsi"/>
          <w:color w:val="000000"/>
        </w:rPr>
        <w:t xml:space="preserve"> versus los 13.02%</w:t>
      </w:r>
      <w:r w:rsidR="00096638">
        <w:rPr>
          <w:rFonts w:cstheme="minorHAnsi"/>
          <w:color w:val="000000"/>
        </w:rPr>
        <w:t xml:space="preserve"> de ruralidad</w:t>
      </w:r>
      <w:r w:rsidRPr="00337702">
        <w:rPr>
          <w:rFonts w:cstheme="minorHAnsi"/>
          <w:color w:val="000000"/>
        </w:rPr>
        <w:t xml:space="preserve"> y </w:t>
      </w:r>
      <w:r w:rsidRPr="00337702">
        <w:rPr>
          <w:rFonts w:cstheme="minorHAnsi"/>
          <w:color w:val="333333"/>
          <w:shd w:val="clear" w:color="auto" w:fill="FFFFFF"/>
        </w:rPr>
        <w:t>17.2%</w:t>
      </w:r>
      <w:r w:rsidR="00096638">
        <w:rPr>
          <w:rFonts w:cstheme="minorHAnsi"/>
          <w:color w:val="333333"/>
          <w:shd w:val="clear" w:color="auto" w:fill="FFFFFF"/>
        </w:rPr>
        <w:t xml:space="preserve"> de pobreza a nivel</w:t>
      </w:r>
      <w:r w:rsidR="00096638">
        <w:rPr>
          <w:rFonts w:cstheme="minorHAnsi"/>
          <w:color w:val="000000"/>
        </w:rPr>
        <w:t xml:space="preserve"> país</w:t>
      </w:r>
      <w:r w:rsidR="00096638" w:rsidRPr="00096638">
        <w:rPr>
          <w:rFonts w:cstheme="minorHAnsi"/>
          <w:color w:val="000000"/>
          <w:sz w:val="16"/>
          <w:szCs w:val="16"/>
        </w:rPr>
        <w:t>. (</w:t>
      </w:r>
      <w:r w:rsidRPr="00096638">
        <w:rPr>
          <w:rFonts w:cstheme="minorHAnsi"/>
          <w:color w:val="000000"/>
          <w:sz w:val="16"/>
          <w:szCs w:val="16"/>
        </w:rPr>
        <w:t>INE, 2010)</w:t>
      </w:r>
      <w:r w:rsidR="00096638" w:rsidRPr="00096638">
        <w:rPr>
          <w:rFonts w:cstheme="minorHAnsi"/>
          <w:color w:val="000000"/>
          <w:sz w:val="16"/>
          <w:szCs w:val="16"/>
        </w:rPr>
        <w:t>, (CASEN 2003-2009)</w:t>
      </w:r>
    </w:p>
    <w:p w:rsidR="00705B4D" w:rsidRDefault="001148D5" w:rsidP="001148D5">
      <w:pPr>
        <w:jc w:val="both"/>
        <w:rPr>
          <w:rFonts w:cstheme="minorHAnsi"/>
          <w:color w:val="000000"/>
        </w:rPr>
      </w:pPr>
      <w:r w:rsidRPr="00096638">
        <w:rPr>
          <w:rFonts w:cstheme="minorHAnsi"/>
          <w:b/>
          <w:color w:val="000000"/>
          <w:spacing w:val="10"/>
          <w:w w:val="92"/>
          <w:u w:val="single"/>
          <w:fitText w:val="3005" w:id="729487616"/>
        </w:rPr>
        <w:t>Preparación y puesta en march</w:t>
      </w:r>
      <w:r w:rsidRPr="00096638">
        <w:rPr>
          <w:rFonts w:cstheme="minorHAnsi"/>
          <w:b/>
          <w:color w:val="000000"/>
          <w:spacing w:val="12"/>
          <w:w w:val="92"/>
          <w:u w:val="single"/>
          <w:fitText w:val="3005" w:id="729487616"/>
        </w:rPr>
        <w:t>a</w:t>
      </w:r>
      <w:r w:rsidRPr="00337702">
        <w:rPr>
          <w:rFonts w:cstheme="minorHAnsi"/>
          <w:b/>
          <w:color w:val="000000"/>
          <w:u w:val="single"/>
        </w:rPr>
        <w:br/>
      </w:r>
      <w:r w:rsidRPr="00337702">
        <w:rPr>
          <w:rFonts w:cstheme="minorHAnsi"/>
          <w:color w:val="000000"/>
        </w:rPr>
        <w:t xml:space="preserve">El trabajo previo se llevó a cabo entre los meses de </w:t>
      </w:r>
      <w:r w:rsidR="006D2347">
        <w:rPr>
          <w:rFonts w:cstheme="minorHAnsi"/>
          <w:color w:val="000000"/>
        </w:rPr>
        <w:t>Enero</w:t>
      </w:r>
      <w:r w:rsidRPr="00337702">
        <w:rPr>
          <w:rFonts w:cstheme="minorHAnsi"/>
          <w:color w:val="000000"/>
        </w:rPr>
        <w:t xml:space="preserve"> y </w:t>
      </w:r>
      <w:r w:rsidR="006D2347">
        <w:rPr>
          <w:rFonts w:cstheme="minorHAnsi"/>
          <w:color w:val="000000"/>
        </w:rPr>
        <w:t>Junio 2014</w:t>
      </w:r>
      <w:r w:rsidRPr="00337702">
        <w:rPr>
          <w:rFonts w:cstheme="minorHAnsi"/>
          <w:color w:val="000000"/>
        </w:rPr>
        <w:t xml:space="preserve">. En este proceso trabajó el equipo organizador  y </w:t>
      </w:r>
      <w:r w:rsidR="006D2347">
        <w:rPr>
          <w:rFonts w:cstheme="minorHAnsi"/>
          <w:color w:val="000000"/>
        </w:rPr>
        <w:t>20</w:t>
      </w:r>
      <w:r w:rsidRPr="00337702">
        <w:rPr>
          <w:rFonts w:cstheme="minorHAnsi"/>
          <w:color w:val="000000"/>
        </w:rPr>
        <w:t xml:space="preserve"> jefes de comunidad que colaboraron con voluntarios de las diferentes carreras.</w:t>
      </w:r>
    </w:p>
    <w:p w:rsidR="000F4BBE" w:rsidRDefault="000F4BBE" w:rsidP="001148D5">
      <w:pPr>
        <w:jc w:val="both"/>
        <w:rPr>
          <w:rFonts w:cstheme="minorHAnsi"/>
          <w:color w:val="000000"/>
        </w:rPr>
      </w:pPr>
      <w:r>
        <w:rPr>
          <w:rFonts w:cstheme="minorHAnsi"/>
          <w:noProof/>
          <w:color w:val="000000"/>
          <w:lang w:eastAsia="es-CL"/>
        </w:rPr>
        <w:lastRenderedPageBreak/>
        <w:drawing>
          <wp:anchor distT="0" distB="0" distL="114300" distR="114300" simplePos="0" relativeHeight="251665408" behindDoc="0" locked="0" layoutInCell="1" allowOverlap="1">
            <wp:simplePos x="0" y="0"/>
            <wp:positionH relativeFrom="column">
              <wp:posOffset>101001</wp:posOffset>
            </wp:positionH>
            <wp:positionV relativeFrom="paragraph">
              <wp:posOffset>172528</wp:posOffset>
            </wp:positionV>
            <wp:extent cx="1240407" cy="1345721"/>
            <wp:effectExtent l="38100" t="0" r="16893" b="406879"/>
            <wp:wrapNone/>
            <wp:docPr id="17" name="16 Imagen" descr="553px-Escudo_T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px-Escudo_Teno.png"/>
                    <pic:cNvPicPr/>
                  </pic:nvPicPr>
                  <pic:blipFill>
                    <a:blip r:embed="rId21" cstate="print"/>
                    <a:stretch>
                      <a:fillRect/>
                    </a:stretch>
                  </pic:blipFill>
                  <pic:spPr>
                    <a:xfrm>
                      <a:off x="0" y="0"/>
                      <a:ext cx="1240407" cy="13457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05B4D" w:rsidRDefault="006D2347" w:rsidP="001148D5">
      <w:pPr>
        <w:jc w:val="both"/>
        <w:rPr>
          <w:rFonts w:cstheme="minorHAnsi"/>
          <w:b/>
          <w:color w:val="000000"/>
          <w:u w:val="single"/>
        </w:rPr>
      </w:pPr>
      <w:r>
        <w:rPr>
          <w:rFonts w:cstheme="minorHAnsi"/>
          <w:b/>
          <w:noProof/>
          <w:color w:val="000000"/>
          <w:lang w:eastAsia="es-CL"/>
        </w:rPr>
        <w:drawing>
          <wp:anchor distT="0" distB="0" distL="114300" distR="114300" simplePos="0" relativeHeight="251668480" behindDoc="0" locked="0" layoutInCell="1" allowOverlap="1">
            <wp:simplePos x="0" y="0"/>
            <wp:positionH relativeFrom="column">
              <wp:posOffset>5156080</wp:posOffset>
            </wp:positionH>
            <wp:positionV relativeFrom="paragraph">
              <wp:posOffset>2394106</wp:posOffset>
            </wp:positionV>
            <wp:extent cx="1344295" cy="1250231"/>
            <wp:effectExtent l="171450" t="133350" r="370205" b="311869"/>
            <wp:wrapNone/>
            <wp:docPr id="21" name="20 Imagen" descr="10353364_10152545785984235_5337376963712733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53364_10152545785984235_533737696371273377_o.jpg"/>
                    <pic:cNvPicPr/>
                  </pic:nvPicPr>
                  <pic:blipFill>
                    <a:blip r:embed="rId22" cstate="print"/>
                    <a:stretch>
                      <a:fillRect/>
                    </a:stretch>
                  </pic:blipFill>
                  <pic:spPr>
                    <a:xfrm>
                      <a:off x="0" y="0"/>
                      <a:ext cx="1344295" cy="1250231"/>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theme="minorHAnsi"/>
          <w:b/>
          <w:noProof/>
          <w:color w:val="000000"/>
          <w:lang w:eastAsia="es-CL"/>
        </w:rPr>
        <w:drawing>
          <wp:anchor distT="0" distB="0" distL="114300" distR="114300" simplePos="0" relativeHeight="251667456" behindDoc="0" locked="0" layoutInCell="1" allowOverlap="1">
            <wp:simplePos x="0" y="0"/>
            <wp:positionH relativeFrom="column">
              <wp:posOffset>3506639</wp:posOffset>
            </wp:positionH>
            <wp:positionV relativeFrom="paragraph">
              <wp:posOffset>108106</wp:posOffset>
            </wp:positionV>
            <wp:extent cx="1242204" cy="1086928"/>
            <wp:effectExtent l="38100" t="0" r="15096" b="322772"/>
            <wp:wrapNone/>
            <wp:docPr id="20" name="19 Imagen" descr="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23" cstate="print"/>
                    <a:stretch>
                      <a:fillRect/>
                    </a:stretch>
                  </pic:blipFill>
                  <pic:spPr>
                    <a:xfrm>
                      <a:off x="0" y="0"/>
                      <a:ext cx="1241994" cy="10867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F4BBE">
        <w:rPr>
          <w:rFonts w:cstheme="minorHAnsi"/>
          <w:b/>
          <w:noProof/>
          <w:color w:val="000000"/>
          <w:lang w:eastAsia="es-CL"/>
        </w:rPr>
        <w:drawing>
          <wp:anchor distT="0" distB="0" distL="114300" distR="114300" simplePos="0" relativeHeight="251666432" behindDoc="0" locked="0" layoutInCell="1" allowOverlap="1">
            <wp:simplePos x="0" y="0"/>
            <wp:positionH relativeFrom="column">
              <wp:posOffset>1817658</wp:posOffset>
            </wp:positionH>
            <wp:positionV relativeFrom="paragraph">
              <wp:posOffset>2394106</wp:posOffset>
            </wp:positionV>
            <wp:extent cx="1313599" cy="1250830"/>
            <wp:effectExtent l="171450" t="133350" r="362801" b="311270"/>
            <wp:wrapNone/>
            <wp:docPr id="19" name="18 Imagen" descr="10172637_10204109557009859_15799702738868366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2637_10204109557009859_1579970273886836628_n.jpg"/>
                    <pic:cNvPicPr/>
                  </pic:nvPicPr>
                  <pic:blipFill>
                    <a:blip r:embed="rId24" cstate="print"/>
                    <a:stretch>
                      <a:fillRect/>
                    </a:stretch>
                  </pic:blipFill>
                  <pic:spPr>
                    <a:xfrm>
                      <a:off x="0" y="0"/>
                      <a:ext cx="1313599" cy="1250830"/>
                    </a:xfrm>
                    <a:prstGeom prst="rect">
                      <a:avLst/>
                    </a:prstGeom>
                    <a:ln>
                      <a:noFill/>
                    </a:ln>
                    <a:effectLst>
                      <a:outerShdw blurRad="292100" dist="139700" dir="2700000" algn="tl" rotWithShape="0">
                        <a:srgbClr val="333333">
                          <a:alpha val="65000"/>
                        </a:srgbClr>
                      </a:outerShdw>
                    </a:effectLst>
                  </pic:spPr>
                </pic:pic>
              </a:graphicData>
            </a:graphic>
          </wp:anchor>
        </w:drawing>
      </w:r>
      <w:r w:rsidR="00705B4D" w:rsidRPr="000F4BBE">
        <w:rPr>
          <w:rFonts w:cstheme="minorHAnsi"/>
          <w:b/>
          <w:noProof/>
          <w:color w:val="000000"/>
          <w:lang w:eastAsia="es-CL"/>
        </w:rPr>
        <w:drawing>
          <wp:inline distT="0" distB="0" distL="0" distR="0">
            <wp:extent cx="6621493" cy="3571336"/>
            <wp:effectExtent l="38100" t="0" r="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D2347" w:rsidRPr="00932DC0" w:rsidRDefault="006D2347" w:rsidP="006D2347">
      <w:pPr>
        <w:jc w:val="both"/>
        <w:rPr>
          <w:rFonts w:asciiTheme="majorHAnsi" w:hAnsiTheme="majorHAnsi" w:cstheme="majorHAnsi"/>
          <w:b/>
          <w:color w:val="000000"/>
          <w:sz w:val="28"/>
          <w:szCs w:val="28"/>
          <w:u w:val="single"/>
        </w:rPr>
      </w:pPr>
      <w:r w:rsidRPr="00932DC0">
        <w:rPr>
          <w:rFonts w:asciiTheme="majorHAnsi" w:hAnsiTheme="majorHAnsi" w:cstheme="majorHAnsi"/>
          <w:b/>
          <w:color w:val="000000"/>
          <w:sz w:val="28"/>
          <w:szCs w:val="28"/>
          <w:u w:val="single"/>
        </w:rPr>
        <w:t>Implementación</w:t>
      </w:r>
    </w:p>
    <w:p w:rsidR="006D2347" w:rsidRPr="0082373A" w:rsidRDefault="006D2347" w:rsidP="006D2347">
      <w:pPr>
        <w:rPr>
          <w:rFonts w:cstheme="minorHAnsi"/>
          <w:sz w:val="20"/>
          <w:szCs w:val="20"/>
        </w:rPr>
      </w:pPr>
      <w:r w:rsidRPr="0082373A">
        <w:rPr>
          <w:rFonts w:cstheme="minorHAnsi"/>
          <w:sz w:val="20"/>
          <w:szCs w:val="20"/>
        </w:rPr>
        <w:t xml:space="preserve">Se movilizaron </w:t>
      </w:r>
      <w:r w:rsidR="0082373A">
        <w:rPr>
          <w:rFonts w:ascii="Helvetica" w:hAnsi="Helvetica" w:cs="Helvetica"/>
          <w:color w:val="3E454C"/>
          <w:sz w:val="18"/>
          <w:szCs w:val="18"/>
          <w:shd w:val="clear" w:color="auto" w:fill="F7F7F7"/>
        </w:rPr>
        <w:t>173</w:t>
      </w:r>
      <w:r w:rsidRPr="0082373A">
        <w:rPr>
          <w:rFonts w:cstheme="minorHAnsi"/>
          <w:sz w:val="20"/>
          <w:szCs w:val="20"/>
        </w:rPr>
        <w:t xml:space="preserve"> voluntarios desde Santiago a Teno, el 18 de Julio del 2014. Se a</w:t>
      </w:r>
      <w:r w:rsidR="007342AD">
        <w:rPr>
          <w:rFonts w:cstheme="minorHAnsi"/>
          <w:sz w:val="20"/>
          <w:szCs w:val="20"/>
        </w:rPr>
        <w:t>lojaron en la Escuela D56</w:t>
      </w:r>
      <w:r w:rsidRPr="0082373A">
        <w:rPr>
          <w:rFonts w:cstheme="minorHAnsi"/>
          <w:sz w:val="20"/>
          <w:szCs w:val="20"/>
        </w:rPr>
        <w:t xml:space="preserve"> durante los días de trabajo comprendidos entre el 18 y el 26 de Julio. Se dividieron en 10 comunidades de un promedio de 20 personas con 2 jefes a cargo, abarcando</w:t>
      </w:r>
      <w:r w:rsidR="0082373A" w:rsidRPr="0082373A">
        <w:rPr>
          <w:rFonts w:cstheme="minorHAnsi"/>
          <w:sz w:val="20"/>
          <w:szCs w:val="20"/>
        </w:rPr>
        <w:t xml:space="preserve"> 11</w:t>
      </w:r>
      <w:r w:rsidRPr="0082373A">
        <w:rPr>
          <w:rFonts w:cstheme="minorHAnsi"/>
          <w:sz w:val="20"/>
          <w:szCs w:val="20"/>
        </w:rPr>
        <w:t xml:space="preserve"> localidades.</w:t>
      </w:r>
      <w:r w:rsidRPr="0082373A">
        <w:rPr>
          <w:rFonts w:cstheme="minorHAnsi"/>
          <w:sz w:val="20"/>
          <w:szCs w:val="20"/>
        </w:rPr>
        <w:br/>
        <w:t>Las comunidades a las que se realizaron intervenciones durante la estancia en Hualañé fueron:</w:t>
      </w:r>
    </w:p>
    <w:p w:rsidR="006D2347" w:rsidRPr="0082373A" w:rsidRDefault="006D2347" w:rsidP="006D2347">
      <w:pPr>
        <w:jc w:val="center"/>
        <w:rPr>
          <w:rFonts w:cstheme="minorHAnsi"/>
          <w:color w:val="3E454C"/>
          <w:sz w:val="20"/>
          <w:szCs w:val="20"/>
          <w:shd w:val="clear" w:color="auto" w:fill="F7F7F7"/>
        </w:rPr>
      </w:pPr>
      <w:r w:rsidRPr="0082373A">
        <w:rPr>
          <w:rFonts w:cstheme="minorHAnsi"/>
          <w:sz w:val="20"/>
          <w:szCs w:val="20"/>
        </w:rPr>
        <w:t>Domingo de Mansilla</w:t>
      </w:r>
      <w:r w:rsidRPr="0082373A">
        <w:rPr>
          <w:rFonts w:cstheme="minorHAnsi"/>
          <w:sz w:val="20"/>
          <w:szCs w:val="20"/>
        </w:rPr>
        <w:br/>
      </w:r>
      <w:r w:rsidR="0082373A">
        <w:rPr>
          <w:rFonts w:cstheme="minorHAnsi"/>
          <w:sz w:val="20"/>
          <w:szCs w:val="20"/>
        </w:rPr>
        <w:t>Las L</w:t>
      </w:r>
      <w:r w:rsidRPr="0082373A">
        <w:rPr>
          <w:rFonts w:cstheme="minorHAnsi"/>
          <w:sz w:val="20"/>
          <w:szCs w:val="20"/>
        </w:rPr>
        <w:t>iras</w:t>
      </w:r>
      <w:r w:rsidRPr="0082373A">
        <w:rPr>
          <w:rFonts w:cstheme="minorHAnsi"/>
          <w:sz w:val="20"/>
          <w:szCs w:val="20"/>
        </w:rPr>
        <w:br/>
      </w:r>
      <w:r w:rsidR="0082373A">
        <w:rPr>
          <w:rFonts w:cstheme="minorHAnsi"/>
          <w:sz w:val="20"/>
          <w:szCs w:val="20"/>
        </w:rPr>
        <w:t>Santa R</w:t>
      </w:r>
      <w:r w:rsidRPr="0082373A">
        <w:rPr>
          <w:rFonts w:cstheme="minorHAnsi"/>
          <w:sz w:val="20"/>
          <w:szCs w:val="20"/>
        </w:rPr>
        <w:t>ebeca</w:t>
      </w:r>
      <w:r w:rsidRPr="0082373A">
        <w:rPr>
          <w:rFonts w:cstheme="minorHAnsi"/>
          <w:sz w:val="20"/>
          <w:szCs w:val="20"/>
        </w:rPr>
        <w:br/>
      </w:r>
      <w:r w:rsidR="0082373A">
        <w:rPr>
          <w:rFonts w:cstheme="minorHAnsi"/>
          <w:sz w:val="20"/>
          <w:szCs w:val="20"/>
        </w:rPr>
        <w:t>Piedra B</w:t>
      </w:r>
      <w:r w:rsidRPr="0082373A">
        <w:rPr>
          <w:rFonts w:cstheme="minorHAnsi"/>
          <w:sz w:val="20"/>
          <w:szCs w:val="20"/>
        </w:rPr>
        <w:t>lanca</w:t>
      </w:r>
      <w:r w:rsidRPr="0082373A">
        <w:rPr>
          <w:rFonts w:cstheme="minorHAnsi"/>
          <w:sz w:val="20"/>
          <w:szCs w:val="20"/>
        </w:rPr>
        <w:br/>
      </w:r>
      <w:r w:rsidR="0082373A">
        <w:rPr>
          <w:rFonts w:cstheme="minorHAnsi"/>
          <w:sz w:val="20"/>
          <w:szCs w:val="20"/>
        </w:rPr>
        <w:t>M</w:t>
      </w:r>
      <w:r w:rsidRPr="0082373A">
        <w:rPr>
          <w:rFonts w:cstheme="minorHAnsi"/>
          <w:sz w:val="20"/>
          <w:szCs w:val="20"/>
        </w:rPr>
        <w:t>onterilla</w:t>
      </w:r>
      <w:r w:rsidRPr="0082373A">
        <w:rPr>
          <w:rFonts w:cstheme="minorHAnsi"/>
          <w:sz w:val="20"/>
          <w:szCs w:val="20"/>
        </w:rPr>
        <w:br/>
      </w:r>
      <w:r w:rsidR="0082373A">
        <w:rPr>
          <w:rFonts w:cstheme="minorHAnsi"/>
          <w:sz w:val="20"/>
          <w:szCs w:val="20"/>
        </w:rPr>
        <w:t>Ventana del B</w:t>
      </w:r>
      <w:r w:rsidRPr="0082373A">
        <w:rPr>
          <w:rFonts w:cstheme="minorHAnsi"/>
          <w:sz w:val="20"/>
          <w:szCs w:val="20"/>
        </w:rPr>
        <w:t>ajo.</w:t>
      </w:r>
      <w:r w:rsidRPr="0082373A">
        <w:rPr>
          <w:rFonts w:cstheme="minorHAnsi"/>
          <w:sz w:val="20"/>
          <w:szCs w:val="20"/>
        </w:rPr>
        <w:br/>
      </w:r>
      <w:r w:rsidR="0082373A">
        <w:rPr>
          <w:rFonts w:cstheme="minorHAnsi"/>
          <w:sz w:val="20"/>
          <w:szCs w:val="20"/>
        </w:rPr>
        <w:t>El E</w:t>
      </w:r>
      <w:r w:rsidRPr="0082373A">
        <w:rPr>
          <w:rFonts w:cstheme="minorHAnsi"/>
          <w:sz w:val="20"/>
          <w:szCs w:val="20"/>
        </w:rPr>
        <w:t>scudo</w:t>
      </w:r>
      <w:r w:rsidRPr="0082373A">
        <w:rPr>
          <w:rFonts w:cstheme="minorHAnsi"/>
          <w:sz w:val="20"/>
          <w:szCs w:val="20"/>
        </w:rPr>
        <w:br/>
      </w:r>
      <w:r w:rsidR="0082373A">
        <w:rPr>
          <w:rFonts w:cstheme="minorHAnsi"/>
          <w:sz w:val="20"/>
          <w:szCs w:val="20"/>
        </w:rPr>
        <w:t>El G</w:t>
      </w:r>
      <w:r w:rsidRPr="0082373A">
        <w:rPr>
          <w:rFonts w:cstheme="minorHAnsi"/>
          <w:sz w:val="20"/>
          <w:szCs w:val="20"/>
        </w:rPr>
        <w:t>uindo</w:t>
      </w:r>
      <w:r w:rsidRPr="0082373A">
        <w:rPr>
          <w:rFonts w:cstheme="minorHAnsi"/>
          <w:sz w:val="20"/>
          <w:szCs w:val="20"/>
        </w:rPr>
        <w:br/>
      </w:r>
      <w:r w:rsidR="0082373A">
        <w:rPr>
          <w:rFonts w:cstheme="minorHAnsi"/>
          <w:sz w:val="20"/>
          <w:szCs w:val="20"/>
        </w:rPr>
        <w:t>Los A</w:t>
      </w:r>
      <w:r w:rsidRPr="0082373A">
        <w:rPr>
          <w:rFonts w:cstheme="minorHAnsi"/>
          <w:sz w:val="20"/>
          <w:szCs w:val="20"/>
        </w:rPr>
        <w:t>lisos.</w:t>
      </w:r>
      <w:r w:rsidRPr="0082373A">
        <w:rPr>
          <w:rFonts w:cstheme="minorHAnsi"/>
          <w:sz w:val="20"/>
          <w:szCs w:val="20"/>
        </w:rPr>
        <w:br/>
      </w:r>
      <w:r w:rsidR="0082373A">
        <w:rPr>
          <w:rFonts w:cstheme="minorHAnsi"/>
          <w:sz w:val="20"/>
          <w:szCs w:val="20"/>
        </w:rPr>
        <w:t>El C</w:t>
      </w:r>
      <w:r w:rsidRPr="0082373A">
        <w:rPr>
          <w:rFonts w:cstheme="minorHAnsi"/>
          <w:sz w:val="20"/>
          <w:szCs w:val="20"/>
        </w:rPr>
        <w:t>isne.</w:t>
      </w:r>
      <w:r w:rsidRPr="0082373A">
        <w:rPr>
          <w:rFonts w:cstheme="minorHAnsi"/>
          <w:sz w:val="20"/>
          <w:szCs w:val="20"/>
        </w:rPr>
        <w:br/>
        <w:t xml:space="preserve">San </w:t>
      </w:r>
      <w:r w:rsidR="0082373A" w:rsidRPr="0082373A">
        <w:rPr>
          <w:rFonts w:cstheme="minorHAnsi"/>
          <w:sz w:val="20"/>
          <w:szCs w:val="20"/>
        </w:rPr>
        <w:t>José</w:t>
      </w:r>
      <w:r w:rsidR="0082373A">
        <w:rPr>
          <w:rFonts w:cstheme="minorHAnsi"/>
          <w:sz w:val="20"/>
          <w:szCs w:val="20"/>
        </w:rPr>
        <w:t xml:space="preserve"> de M</w:t>
      </w:r>
      <w:r w:rsidR="0082373A" w:rsidRPr="0082373A">
        <w:rPr>
          <w:rFonts w:cstheme="minorHAnsi"/>
          <w:sz w:val="20"/>
          <w:szCs w:val="20"/>
        </w:rPr>
        <w:t>orsa</w:t>
      </w:r>
      <w:r w:rsidRPr="0082373A">
        <w:rPr>
          <w:rFonts w:cstheme="minorHAnsi"/>
          <w:sz w:val="20"/>
          <w:szCs w:val="20"/>
        </w:rPr>
        <w:t>.</w:t>
      </w:r>
      <w:r w:rsidRPr="0082373A">
        <w:rPr>
          <w:rFonts w:cstheme="minorHAnsi"/>
          <w:sz w:val="20"/>
          <w:szCs w:val="20"/>
        </w:rPr>
        <w:br/>
      </w:r>
    </w:p>
    <w:p w:rsidR="0082373A" w:rsidRPr="008B2D2D" w:rsidRDefault="006D2347" w:rsidP="0082373A">
      <w:pPr>
        <w:jc w:val="both"/>
        <w:rPr>
          <w:rFonts w:cstheme="minorHAnsi"/>
          <w:color w:val="000000"/>
          <w:sz w:val="20"/>
          <w:szCs w:val="20"/>
        </w:rPr>
      </w:pPr>
      <w:r w:rsidRPr="0082373A">
        <w:rPr>
          <w:rFonts w:cstheme="minorHAnsi"/>
          <w:color w:val="000000"/>
          <w:sz w:val="20"/>
          <w:szCs w:val="20"/>
        </w:rPr>
        <w:t xml:space="preserve">Hubo una buena acogida, motivación y gran agradecimiento por parte de las personas que viven en las comunidades intervenidas. Este buen resultado es gracias al diagnóstico participativo que se realizó el </w:t>
      </w:r>
      <w:r w:rsidR="00FB4647">
        <w:rPr>
          <w:rFonts w:cstheme="minorHAnsi"/>
          <w:color w:val="000000"/>
          <w:sz w:val="20"/>
          <w:szCs w:val="20"/>
        </w:rPr>
        <w:t>día sábado 11 y domingo 12 de octubre</w:t>
      </w:r>
      <w:r w:rsidRPr="0082373A">
        <w:rPr>
          <w:rFonts w:cstheme="minorHAnsi"/>
          <w:color w:val="000000"/>
          <w:sz w:val="20"/>
          <w:szCs w:val="20"/>
        </w:rPr>
        <w:t xml:space="preserve">, </w:t>
      </w:r>
      <w:r w:rsidR="00FB4647">
        <w:rPr>
          <w:rFonts w:cstheme="minorHAnsi"/>
          <w:color w:val="000000"/>
          <w:sz w:val="20"/>
          <w:szCs w:val="20"/>
        </w:rPr>
        <w:t>previo a TSR 21</w:t>
      </w:r>
      <w:r w:rsidRPr="0082373A">
        <w:rPr>
          <w:rFonts w:cstheme="minorHAnsi"/>
          <w:color w:val="000000"/>
          <w:sz w:val="20"/>
          <w:szCs w:val="20"/>
        </w:rPr>
        <w:t>.</w:t>
      </w:r>
    </w:p>
    <w:p w:rsidR="0082373A" w:rsidRPr="00137ECB" w:rsidRDefault="0082373A" w:rsidP="0082373A">
      <w:pPr>
        <w:jc w:val="both"/>
        <w:rPr>
          <w:rFonts w:asciiTheme="majorHAnsi" w:hAnsiTheme="majorHAnsi" w:cstheme="majorHAnsi"/>
          <w:b/>
          <w:color w:val="000000"/>
          <w:sz w:val="28"/>
          <w:szCs w:val="28"/>
          <w:u w:val="single"/>
        </w:rPr>
      </w:pPr>
      <w:r w:rsidRPr="00137ECB">
        <w:rPr>
          <w:rFonts w:asciiTheme="majorHAnsi" w:hAnsiTheme="majorHAnsi" w:cstheme="majorHAnsi"/>
          <w:b/>
          <w:color w:val="000000"/>
          <w:sz w:val="28"/>
          <w:szCs w:val="28"/>
          <w:u w:val="single"/>
        </w:rPr>
        <w:lastRenderedPageBreak/>
        <w:t>Resultados</w:t>
      </w:r>
    </w:p>
    <w:p w:rsidR="0082373A" w:rsidRPr="008A79CD" w:rsidRDefault="0082373A" w:rsidP="0082373A">
      <w:pPr>
        <w:rPr>
          <w:rFonts w:asciiTheme="majorHAnsi" w:hAnsiTheme="majorHAnsi" w:cstheme="majorHAnsi"/>
          <w:sz w:val="24"/>
          <w:szCs w:val="24"/>
        </w:rPr>
      </w:pPr>
      <w:r w:rsidRPr="00932DC0">
        <w:rPr>
          <w:rFonts w:asciiTheme="majorHAnsi" w:hAnsiTheme="majorHAnsi" w:cstheme="majorHAnsi"/>
          <w:sz w:val="20"/>
          <w:szCs w:val="20"/>
        </w:rPr>
        <w:tab/>
      </w:r>
      <w:r w:rsidRPr="00137ECB">
        <w:rPr>
          <w:rFonts w:asciiTheme="majorHAnsi" w:hAnsiTheme="majorHAnsi" w:cstheme="majorHAnsi"/>
          <w:sz w:val="24"/>
          <w:szCs w:val="24"/>
        </w:rPr>
        <w:t>A continuación se presenta la tabla resumen de los números generales de la versión</w:t>
      </w:r>
      <w:r>
        <w:rPr>
          <w:rFonts w:asciiTheme="majorHAnsi" w:hAnsiTheme="majorHAnsi" w:cstheme="majorHAnsi"/>
          <w:sz w:val="24"/>
          <w:szCs w:val="24"/>
        </w:rPr>
        <w:t xml:space="preserve"> número veinte</w:t>
      </w:r>
      <w:r w:rsidRPr="00137ECB">
        <w:rPr>
          <w:rFonts w:asciiTheme="majorHAnsi" w:hAnsiTheme="majorHAnsi" w:cstheme="majorHAnsi"/>
          <w:sz w:val="24"/>
          <w:szCs w:val="24"/>
        </w:rPr>
        <w:t xml:space="preserve"> en comparación con las </w:t>
      </w:r>
      <w:r>
        <w:rPr>
          <w:rFonts w:asciiTheme="majorHAnsi" w:hAnsiTheme="majorHAnsi" w:cstheme="majorHAnsi"/>
          <w:sz w:val="24"/>
          <w:szCs w:val="24"/>
        </w:rPr>
        <w:t xml:space="preserve">versiones </w:t>
      </w:r>
      <w:r w:rsidRPr="00137ECB">
        <w:rPr>
          <w:rFonts w:asciiTheme="majorHAnsi" w:hAnsiTheme="majorHAnsi" w:cstheme="majorHAnsi"/>
          <w:sz w:val="24"/>
          <w:szCs w:val="24"/>
        </w:rPr>
        <w:t>anteriores.</w:t>
      </w:r>
    </w:p>
    <w:tbl>
      <w:tblPr>
        <w:tblStyle w:val="Cuadrculavistosa-nfasis3"/>
        <w:tblW w:w="1029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00"/>
      </w:tblPr>
      <w:tblGrid>
        <w:gridCol w:w="2897"/>
        <w:gridCol w:w="1335"/>
        <w:gridCol w:w="1528"/>
        <w:gridCol w:w="2268"/>
        <w:gridCol w:w="2268"/>
      </w:tblGrid>
      <w:tr w:rsidR="00716766" w:rsidTr="00716766">
        <w:trPr>
          <w:cnfStyle w:val="000000100000"/>
          <w:trHeight w:val="550"/>
        </w:trPr>
        <w:tc>
          <w:tcPr>
            <w:cnfStyle w:val="000010000000"/>
            <w:tcW w:w="0" w:type="auto"/>
            <w:shd w:val="clear" w:color="auto" w:fill="76923C" w:themeFill="accent3" w:themeFillShade="BF"/>
            <w:vAlign w:val="center"/>
          </w:tcPr>
          <w:p w:rsidR="00716766" w:rsidRPr="00176A75" w:rsidRDefault="00716766" w:rsidP="00036446">
            <w:pPr>
              <w:jc w:val="center"/>
              <w:rPr>
                <w:rFonts w:ascii="Georgia" w:eastAsia="Times New Roman" w:hAnsi="Georgia"/>
                <w:b/>
                <w:color w:val="FFFFFF" w:themeColor="background1"/>
                <w:sz w:val="20"/>
                <w:szCs w:val="20"/>
              </w:rPr>
            </w:pPr>
            <w:r w:rsidRPr="00176A75">
              <w:rPr>
                <w:rFonts w:ascii="Georgia" w:eastAsia="Times New Roman" w:hAnsi="Georgia"/>
                <w:b/>
                <w:color w:val="FFFFFF" w:themeColor="background1"/>
                <w:sz w:val="20"/>
                <w:szCs w:val="20"/>
              </w:rPr>
              <w:t>Categoría</w:t>
            </w:r>
          </w:p>
        </w:tc>
        <w:tc>
          <w:tcPr>
            <w:tcW w:w="1335" w:type="dxa"/>
            <w:shd w:val="clear" w:color="auto" w:fill="76923C" w:themeFill="accent3" w:themeFillShade="BF"/>
            <w:vAlign w:val="center"/>
          </w:tcPr>
          <w:p w:rsidR="00716766" w:rsidRDefault="00716766" w:rsidP="00036446">
            <w:pPr>
              <w:jc w:val="center"/>
              <w:cnfStyle w:val="000000100000"/>
              <w:rPr>
                <w:rFonts w:ascii="Georgia" w:eastAsia="Times New Roman" w:hAnsi="Georgia"/>
                <w:b/>
                <w:color w:val="FFFFFF" w:themeColor="background1"/>
                <w:sz w:val="20"/>
                <w:szCs w:val="20"/>
              </w:rPr>
            </w:pPr>
            <w:r w:rsidRPr="00176A75">
              <w:rPr>
                <w:rFonts w:ascii="Georgia" w:eastAsia="Times New Roman" w:hAnsi="Georgia"/>
                <w:b/>
                <w:color w:val="FFFFFF" w:themeColor="background1"/>
                <w:sz w:val="20"/>
                <w:szCs w:val="20"/>
              </w:rPr>
              <w:t>Hualañé-Vichuquén</w:t>
            </w:r>
          </w:p>
          <w:p w:rsidR="00716766" w:rsidRPr="00176A75" w:rsidRDefault="00716766" w:rsidP="00036446">
            <w:pPr>
              <w:jc w:val="center"/>
              <w:cnfStyle w:val="000000100000"/>
              <w:rPr>
                <w:rFonts w:ascii="Georgia" w:eastAsia="Times New Roman" w:hAnsi="Georgia"/>
                <w:b/>
                <w:color w:val="FFFFFF" w:themeColor="background1"/>
                <w:sz w:val="20"/>
                <w:szCs w:val="20"/>
              </w:rPr>
            </w:pPr>
            <w:r>
              <w:rPr>
                <w:rFonts w:ascii="Georgia" w:eastAsia="Times New Roman" w:hAnsi="Georgia"/>
                <w:b/>
                <w:color w:val="FFFFFF" w:themeColor="background1"/>
                <w:sz w:val="20"/>
                <w:szCs w:val="20"/>
              </w:rPr>
              <w:t xml:space="preserve">TSR </w:t>
            </w:r>
            <w:r w:rsidRPr="00176A75">
              <w:rPr>
                <w:rFonts w:ascii="Georgia" w:eastAsia="Times New Roman" w:hAnsi="Georgia"/>
                <w:b/>
                <w:color w:val="FFFFFF" w:themeColor="background1"/>
                <w:sz w:val="20"/>
                <w:szCs w:val="20"/>
              </w:rPr>
              <w:t>19</w:t>
            </w:r>
          </w:p>
        </w:tc>
        <w:tc>
          <w:tcPr>
            <w:cnfStyle w:val="000010000000"/>
            <w:tcW w:w="1528" w:type="dxa"/>
            <w:shd w:val="clear" w:color="auto" w:fill="76923C" w:themeFill="accent3" w:themeFillShade="BF"/>
            <w:vAlign w:val="center"/>
          </w:tcPr>
          <w:p w:rsidR="00716766" w:rsidRDefault="00716766" w:rsidP="00036446">
            <w:pPr>
              <w:jc w:val="center"/>
              <w:rPr>
                <w:rFonts w:ascii="Georgia" w:eastAsia="Times New Roman" w:hAnsi="Georgia"/>
                <w:b/>
                <w:color w:val="FFFFFF" w:themeColor="background1"/>
                <w:sz w:val="20"/>
                <w:szCs w:val="20"/>
              </w:rPr>
            </w:pPr>
            <w:r w:rsidRPr="00176A75">
              <w:rPr>
                <w:rFonts w:ascii="Georgia" w:eastAsia="Times New Roman" w:hAnsi="Georgia"/>
                <w:b/>
                <w:color w:val="FFFFFF" w:themeColor="background1"/>
                <w:sz w:val="20"/>
                <w:szCs w:val="20"/>
              </w:rPr>
              <w:t>Hualañé</w:t>
            </w:r>
          </w:p>
          <w:p w:rsidR="00716766" w:rsidRPr="00176A75" w:rsidRDefault="00716766" w:rsidP="00036446">
            <w:pPr>
              <w:jc w:val="center"/>
              <w:rPr>
                <w:rFonts w:ascii="Georgia" w:eastAsia="Times New Roman" w:hAnsi="Georgia"/>
                <w:b/>
                <w:color w:val="FFFFFF" w:themeColor="background1"/>
                <w:sz w:val="20"/>
                <w:szCs w:val="20"/>
              </w:rPr>
            </w:pPr>
            <w:r>
              <w:rPr>
                <w:rFonts w:ascii="Georgia" w:eastAsia="Times New Roman" w:hAnsi="Georgia"/>
                <w:b/>
                <w:color w:val="FFFFFF" w:themeColor="background1"/>
                <w:sz w:val="20"/>
                <w:szCs w:val="20"/>
              </w:rPr>
              <w:t xml:space="preserve">TSR </w:t>
            </w:r>
            <w:r w:rsidRPr="00176A75">
              <w:rPr>
                <w:rFonts w:ascii="Georgia" w:eastAsia="Times New Roman" w:hAnsi="Georgia"/>
                <w:b/>
                <w:color w:val="FFFFFF" w:themeColor="background1"/>
                <w:sz w:val="20"/>
                <w:szCs w:val="20"/>
              </w:rPr>
              <w:t>20</w:t>
            </w:r>
          </w:p>
        </w:tc>
        <w:tc>
          <w:tcPr>
            <w:tcW w:w="2268" w:type="dxa"/>
            <w:shd w:val="clear" w:color="auto" w:fill="76923C" w:themeFill="accent3" w:themeFillShade="BF"/>
            <w:vAlign w:val="center"/>
          </w:tcPr>
          <w:p w:rsidR="00716766" w:rsidRDefault="00716766" w:rsidP="00036446">
            <w:pPr>
              <w:jc w:val="center"/>
              <w:cnfStyle w:val="000000100000"/>
              <w:rPr>
                <w:rFonts w:ascii="Georgia" w:eastAsia="Times New Roman" w:hAnsi="Georgia"/>
                <w:b/>
                <w:color w:val="FFFFFF" w:themeColor="background1"/>
                <w:sz w:val="20"/>
                <w:szCs w:val="20"/>
              </w:rPr>
            </w:pPr>
            <w:r>
              <w:rPr>
                <w:rFonts w:ascii="Georgia" w:eastAsia="Times New Roman" w:hAnsi="Georgia"/>
                <w:b/>
                <w:color w:val="FFFFFF" w:themeColor="background1"/>
                <w:sz w:val="20"/>
                <w:szCs w:val="20"/>
              </w:rPr>
              <w:t>Teno</w:t>
            </w:r>
          </w:p>
          <w:p w:rsidR="00716766" w:rsidRPr="00176A75" w:rsidRDefault="00716766" w:rsidP="00036446">
            <w:pPr>
              <w:jc w:val="center"/>
              <w:cnfStyle w:val="000000100000"/>
              <w:rPr>
                <w:rFonts w:ascii="Georgia" w:eastAsia="Times New Roman" w:hAnsi="Georgia"/>
                <w:b/>
                <w:color w:val="FFFFFF" w:themeColor="background1"/>
                <w:sz w:val="20"/>
                <w:szCs w:val="20"/>
              </w:rPr>
            </w:pPr>
            <w:r>
              <w:rPr>
                <w:rFonts w:ascii="Georgia" w:eastAsia="Times New Roman" w:hAnsi="Georgia"/>
                <w:b/>
                <w:color w:val="FFFFFF" w:themeColor="background1"/>
                <w:sz w:val="20"/>
                <w:szCs w:val="20"/>
              </w:rPr>
              <w:t>TSR 21</w:t>
            </w:r>
          </w:p>
        </w:tc>
        <w:tc>
          <w:tcPr>
            <w:cnfStyle w:val="000010000000"/>
            <w:tcW w:w="2268" w:type="dxa"/>
            <w:shd w:val="clear" w:color="auto" w:fill="76923C" w:themeFill="accent3" w:themeFillShade="BF"/>
            <w:vAlign w:val="center"/>
          </w:tcPr>
          <w:p w:rsidR="00716766" w:rsidRDefault="00716766" w:rsidP="00716766">
            <w:pPr>
              <w:jc w:val="center"/>
              <w:rPr>
                <w:rFonts w:ascii="Georgia" w:eastAsia="Times New Roman" w:hAnsi="Georgia"/>
                <w:b/>
                <w:color w:val="FFFFFF" w:themeColor="background1"/>
                <w:sz w:val="20"/>
                <w:szCs w:val="20"/>
              </w:rPr>
            </w:pPr>
            <w:r>
              <w:rPr>
                <w:rFonts w:ascii="Georgia" w:eastAsia="Times New Roman" w:hAnsi="Georgia"/>
                <w:b/>
                <w:color w:val="FFFFFF" w:themeColor="background1"/>
                <w:sz w:val="20"/>
                <w:szCs w:val="20"/>
              </w:rPr>
              <w:t>Mejoras (%) en relación al TSR anterior</w:t>
            </w:r>
          </w:p>
        </w:tc>
      </w:tr>
      <w:tr w:rsidR="00716766" w:rsidRPr="00207DE3" w:rsidTr="00716766">
        <w:trPr>
          <w:trHeight w:val="548"/>
        </w:trPr>
        <w:tc>
          <w:tcPr>
            <w:cnfStyle w:val="000010000000"/>
            <w:tcW w:w="0" w:type="auto"/>
            <w:vAlign w:val="center"/>
          </w:tcPr>
          <w:p w:rsidR="00716766" w:rsidRPr="00207DE3" w:rsidRDefault="00716766" w:rsidP="00036446">
            <w:pPr>
              <w:jc w:val="center"/>
              <w:rPr>
                <w:rFonts w:ascii="Georgia" w:eastAsia="Times New Roman" w:hAnsi="Georgia"/>
                <w:b/>
                <w:color w:val="000000"/>
                <w:sz w:val="20"/>
                <w:szCs w:val="20"/>
              </w:rPr>
            </w:pPr>
            <w:r w:rsidRPr="00207DE3">
              <w:rPr>
                <w:rFonts w:ascii="Georgia" w:eastAsia="Times New Roman" w:hAnsi="Georgia"/>
                <w:b/>
                <w:color w:val="000000"/>
                <w:sz w:val="20"/>
                <w:szCs w:val="20"/>
              </w:rPr>
              <w:t>Número de localidades intervenidas</w:t>
            </w:r>
          </w:p>
        </w:tc>
        <w:tc>
          <w:tcPr>
            <w:tcW w:w="1335" w:type="dxa"/>
            <w:vAlign w:val="center"/>
          </w:tcPr>
          <w:p w:rsidR="00716766" w:rsidRPr="00207DE3" w:rsidRDefault="00716766" w:rsidP="00036446">
            <w:pPr>
              <w:jc w:val="center"/>
              <w:cnfStyle w:val="000000000000"/>
              <w:rPr>
                <w:rFonts w:ascii="Georgia" w:eastAsia="Times New Roman" w:hAnsi="Georgia"/>
                <w:color w:val="000000"/>
                <w:sz w:val="20"/>
                <w:szCs w:val="20"/>
              </w:rPr>
            </w:pPr>
            <w:r w:rsidRPr="00207DE3">
              <w:rPr>
                <w:rFonts w:ascii="Georgia" w:eastAsia="Times New Roman" w:hAnsi="Georgia"/>
                <w:color w:val="000000"/>
                <w:sz w:val="20"/>
                <w:szCs w:val="20"/>
              </w:rPr>
              <w:t>14</w:t>
            </w:r>
          </w:p>
        </w:tc>
        <w:tc>
          <w:tcPr>
            <w:cnfStyle w:val="000010000000"/>
            <w:tcW w:w="1528" w:type="dxa"/>
            <w:vAlign w:val="center"/>
          </w:tcPr>
          <w:p w:rsidR="00716766" w:rsidRPr="00207DE3" w:rsidRDefault="00716766" w:rsidP="00036446">
            <w:pPr>
              <w:jc w:val="center"/>
              <w:rPr>
                <w:rFonts w:ascii="Georgia" w:eastAsia="Times New Roman" w:hAnsi="Georgia"/>
                <w:color w:val="000000"/>
                <w:sz w:val="20"/>
                <w:szCs w:val="20"/>
              </w:rPr>
            </w:pPr>
            <w:r w:rsidRPr="00207DE3">
              <w:rPr>
                <w:rFonts w:ascii="Georgia" w:eastAsia="Times New Roman" w:hAnsi="Georgia"/>
                <w:color w:val="000000"/>
                <w:sz w:val="20"/>
                <w:szCs w:val="20"/>
              </w:rPr>
              <w:t>12</w:t>
            </w:r>
          </w:p>
        </w:tc>
        <w:tc>
          <w:tcPr>
            <w:tcW w:w="2268" w:type="dxa"/>
            <w:vAlign w:val="center"/>
          </w:tcPr>
          <w:p w:rsidR="00716766" w:rsidRPr="00207DE3"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11</w:t>
            </w:r>
          </w:p>
        </w:tc>
        <w:tc>
          <w:tcPr>
            <w:cnfStyle w:val="000010000000"/>
            <w:tcW w:w="2268" w:type="dxa"/>
            <w:vAlign w:val="center"/>
          </w:tcPr>
          <w:p w:rsidR="00716766" w:rsidRPr="00716766" w:rsidRDefault="00716766" w:rsidP="00716766">
            <w:pPr>
              <w:jc w:val="center"/>
              <w:rPr>
                <w:rFonts w:ascii="Georgia" w:eastAsia="Times New Roman" w:hAnsi="Georgia"/>
                <w:b/>
                <w:color w:val="FF0000"/>
                <w:sz w:val="20"/>
                <w:szCs w:val="20"/>
              </w:rPr>
            </w:pPr>
            <w:r w:rsidRPr="00716766">
              <w:rPr>
                <w:rFonts w:ascii="Georgia" w:eastAsia="Times New Roman" w:hAnsi="Georgia"/>
                <w:b/>
                <w:color w:val="FF0000"/>
                <w:sz w:val="20"/>
                <w:szCs w:val="20"/>
              </w:rPr>
              <w:t>- 9.33%</w:t>
            </w:r>
          </w:p>
        </w:tc>
      </w:tr>
      <w:tr w:rsidR="00716766" w:rsidRPr="00207DE3" w:rsidTr="00716766">
        <w:trPr>
          <w:cnfStyle w:val="000000100000"/>
          <w:trHeight w:val="550"/>
        </w:trPr>
        <w:tc>
          <w:tcPr>
            <w:cnfStyle w:val="000010000000"/>
            <w:tcW w:w="0" w:type="auto"/>
            <w:vAlign w:val="center"/>
          </w:tcPr>
          <w:p w:rsidR="00716766" w:rsidRPr="00207DE3" w:rsidRDefault="00716766" w:rsidP="00036446">
            <w:pPr>
              <w:jc w:val="center"/>
              <w:rPr>
                <w:rFonts w:ascii="Georgia" w:eastAsia="Times New Roman" w:hAnsi="Georgia"/>
                <w:b/>
                <w:color w:val="000000"/>
                <w:sz w:val="20"/>
                <w:szCs w:val="20"/>
              </w:rPr>
            </w:pPr>
            <w:r w:rsidRPr="00207DE3">
              <w:rPr>
                <w:rFonts w:ascii="Georgia" w:eastAsia="Times New Roman" w:hAnsi="Georgia"/>
                <w:b/>
                <w:color w:val="000000"/>
                <w:sz w:val="20"/>
                <w:szCs w:val="20"/>
              </w:rPr>
              <w:t>Número de comunidades de voluntarios</w:t>
            </w:r>
          </w:p>
        </w:tc>
        <w:tc>
          <w:tcPr>
            <w:tcW w:w="1335" w:type="dxa"/>
            <w:vAlign w:val="center"/>
          </w:tcPr>
          <w:p w:rsidR="00716766" w:rsidRPr="00207DE3" w:rsidRDefault="00716766" w:rsidP="00036446">
            <w:pPr>
              <w:jc w:val="center"/>
              <w:cnfStyle w:val="000000100000"/>
              <w:rPr>
                <w:rFonts w:ascii="Georgia" w:eastAsia="Times New Roman" w:hAnsi="Georgia"/>
                <w:color w:val="000000"/>
                <w:sz w:val="20"/>
                <w:szCs w:val="20"/>
              </w:rPr>
            </w:pPr>
            <w:r w:rsidRPr="00207DE3">
              <w:rPr>
                <w:rFonts w:ascii="Georgia" w:eastAsia="Times New Roman" w:hAnsi="Georgia"/>
                <w:color w:val="000000"/>
                <w:sz w:val="20"/>
                <w:szCs w:val="20"/>
              </w:rPr>
              <w:t>10</w:t>
            </w:r>
          </w:p>
        </w:tc>
        <w:tc>
          <w:tcPr>
            <w:cnfStyle w:val="000010000000"/>
            <w:tcW w:w="1528" w:type="dxa"/>
            <w:vAlign w:val="center"/>
          </w:tcPr>
          <w:p w:rsidR="00716766" w:rsidRPr="00207DE3" w:rsidRDefault="00716766" w:rsidP="00036446">
            <w:pPr>
              <w:jc w:val="center"/>
              <w:rPr>
                <w:rFonts w:ascii="Georgia" w:eastAsia="Times New Roman" w:hAnsi="Georgia"/>
                <w:color w:val="000000"/>
                <w:sz w:val="20"/>
                <w:szCs w:val="20"/>
              </w:rPr>
            </w:pPr>
            <w:r w:rsidRPr="00207DE3">
              <w:rPr>
                <w:rFonts w:ascii="Georgia" w:eastAsia="Times New Roman" w:hAnsi="Georgia"/>
                <w:color w:val="000000"/>
                <w:sz w:val="20"/>
                <w:szCs w:val="20"/>
              </w:rPr>
              <w:t>8</w:t>
            </w:r>
          </w:p>
        </w:tc>
        <w:tc>
          <w:tcPr>
            <w:tcW w:w="2268" w:type="dxa"/>
            <w:vAlign w:val="center"/>
          </w:tcPr>
          <w:p w:rsidR="00716766" w:rsidRPr="00207DE3" w:rsidRDefault="00716766" w:rsidP="00036446">
            <w:pPr>
              <w:jc w:val="center"/>
              <w:cnfStyle w:val="000000100000"/>
              <w:rPr>
                <w:rFonts w:ascii="Georgia" w:eastAsia="Times New Roman" w:hAnsi="Georgia"/>
                <w:color w:val="000000"/>
                <w:sz w:val="20"/>
                <w:szCs w:val="20"/>
              </w:rPr>
            </w:pPr>
            <w:r>
              <w:rPr>
                <w:rFonts w:ascii="Georgia" w:eastAsia="Times New Roman" w:hAnsi="Georgia"/>
                <w:color w:val="000000"/>
                <w:sz w:val="20"/>
                <w:szCs w:val="20"/>
              </w:rPr>
              <w:t>10</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+25%</w:t>
            </w:r>
          </w:p>
        </w:tc>
      </w:tr>
      <w:tr w:rsidR="00716766" w:rsidTr="00716766">
        <w:trPr>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Número de voluntarios</w:t>
            </w:r>
          </w:p>
        </w:tc>
        <w:tc>
          <w:tcPr>
            <w:tcW w:w="1335" w:type="dxa"/>
            <w:vAlign w:val="center"/>
          </w:tcPr>
          <w:p w:rsidR="00716766" w:rsidRPr="003C16FA" w:rsidRDefault="00716766" w:rsidP="00036446">
            <w:pPr>
              <w:jc w:val="center"/>
              <w:cnfStyle w:val="000000000000"/>
              <w:rPr>
                <w:rFonts w:ascii="Georgia" w:eastAsia="Times New Roman" w:hAnsi="Georgia"/>
                <w:color w:val="000000"/>
                <w:sz w:val="20"/>
                <w:szCs w:val="20"/>
              </w:rPr>
            </w:pPr>
            <w:r w:rsidRPr="003C16FA">
              <w:rPr>
                <w:rFonts w:ascii="Georgia" w:eastAsia="Times New Roman" w:hAnsi="Georgia"/>
                <w:color w:val="000000"/>
                <w:sz w:val="20"/>
                <w:szCs w:val="20"/>
              </w:rPr>
              <w:t>182</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176</w:t>
            </w:r>
          </w:p>
        </w:tc>
        <w:tc>
          <w:tcPr>
            <w:tcW w:w="2268" w:type="dxa"/>
            <w:vAlign w:val="center"/>
          </w:tcPr>
          <w:p w:rsidR="00716766" w:rsidRPr="003C16FA"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173</w:t>
            </w:r>
          </w:p>
        </w:tc>
        <w:tc>
          <w:tcPr>
            <w:cnfStyle w:val="000010000000"/>
            <w:tcW w:w="2268" w:type="dxa"/>
            <w:vAlign w:val="center"/>
          </w:tcPr>
          <w:p w:rsidR="00716766" w:rsidRPr="00716766" w:rsidRDefault="00716766" w:rsidP="00716766">
            <w:pPr>
              <w:jc w:val="center"/>
              <w:rPr>
                <w:rFonts w:ascii="Georgia" w:eastAsia="Times New Roman" w:hAnsi="Georgia"/>
                <w:b/>
                <w:color w:val="FF0000"/>
                <w:sz w:val="20"/>
                <w:szCs w:val="20"/>
              </w:rPr>
            </w:pPr>
            <w:r w:rsidRPr="00716766">
              <w:rPr>
                <w:rFonts w:ascii="Georgia" w:eastAsia="Times New Roman" w:hAnsi="Georgia"/>
                <w:b/>
                <w:color w:val="FF0000"/>
                <w:sz w:val="20"/>
                <w:szCs w:val="20"/>
              </w:rPr>
              <w:t>-1.71%</w:t>
            </w:r>
          </w:p>
        </w:tc>
      </w:tr>
      <w:tr w:rsidR="00716766" w:rsidTr="00716766">
        <w:trPr>
          <w:cnfStyle w:val="000000100000"/>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Talleres</w:t>
            </w:r>
          </w:p>
        </w:tc>
        <w:tc>
          <w:tcPr>
            <w:tcW w:w="1335" w:type="dxa"/>
            <w:vAlign w:val="center"/>
          </w:tcPr>
          <w:p w:rsidR="00716766" w:rsidRPr="003C16FA" w:rsidRDefault="00716766" w:rsidP="00036446">
            <w:pPr>
              <w:jc w:val="center"/>
              <w:cnfStyle w:val="000000100000"/>
              <w:rPr>
                <w:rFonts w:ascii="Georgia" w:eastAsia="Times New Roman" w:hAnsi="Georgia"/>
                <w:color w:val="000000"/>
                <w:sz w:val="20"/>
                <w:szCs w:val="20"/>
              </w:rPr>
            </w:pPr>
            <w:r w:rsidRPr="003C16FA">
              <w:rPr>
                <w:rFonts w:ascii="Georgia" w:eastAsia="Times New Roman" w:hAnsi="Georgia"/>
                <w:color w:val="000000"/>
                <w:sz w:val="20"/>
                <w:szCs w:val="20"/>
              </w:rPr>
              <w:t>77</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68</w:t>
            </w:r>
          </w:p>
        </w:tc>
        <w:tc>
          <w:tcPr>
            <w:tcW w:w="2268" w:type="dxa"/>
            <w:vAlign w:val="center"/>
          </w:tcPr>
          <w:p w:rsidR="00716766" w:rsidRDefault="00716766" w:rsidP="00036446">
            <w:pPr>
              <w:jc w:val="center"/>
              <w:cnfStyle w:val="000000100000"/>
              <w:rPr>
                <w:rFonts w:ascii="Calibri" w:hAnsi="Calibri" w:cs="Calibri"/>
                <w:color w:val="000000"/>
              </w:rPr>
            </w:pPr>
            <w:r>
              <w:rPr>
                <w:rFonts w:ascii="Calibri" w:hAnsi="Calibri" w:cs="Calibri"/>
                <w:color w:val="000000"/>
              </w:rPr>
              <w:t>94</w:t>
            </w:r>
          </w:p>
          <w:p w:rsidR="00716766" w:rsidRPr="003C16FA" w:rsidRDefault="00716766" w:rsidP="00036446">
            <w:pPr>
              <w:jc w:val="center"/>
              <w:cnfStyle w:val="000000100000"/>
              <w:rPr>
                <w:rFonts w:ascii="Georgia" w:eastAsia="Times New Roman" w:hAnsi="Georgia"/>
                <w:color w:val="000000"/>
                <w:sz w:val="20"/>
                <w:szCs w:val="20"/>
              </w:rPr>
            </w:pPr>
          </w:p>
        </w:tc>
        <w:tc>
          <w:tcPr>
            <w:cnfStyle w:val="000010000000"/>
            <w:tcW w:w="2268" w:type="dxa"/>
            <w:vAlign w:val="center"/>
          </w:tcPr>
          <w:p w:rsidR="00716766" w:rsidRPr="00716766" w:rsidRDefault="00716766" w:rsidP="00716766">
            <w:pPr>
              <w:jc w:val="center"/>
              <w:rPr>
                <w:rFonts w:ascii="Calibri" w:hAnsi="Calibri" w:cs="Calibri"/>
                <w:b/>
                <w:color w:val="00B050"/>
              </w:rPr>
            </w:pPr>
            <w:r w:rsidRPr="00716766">
              <w:rPr>
                <w:rFonts w:ascii="Calibri" w:hAnsi="Calibri" w:cs="Calibri"/>
                <w:b/>
                <w:color w:val="00B050"/>
              </w:rPr>
              <w:t>+38.24%</w:t>
            </w:r>
          </w:p>
        </w:tc>
      </w:tr>
      <w:tr w:rsidR="00716766" w:rsidTr="00716766">
        <w:trPr>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Personas educadas en Talleres</w:t>
            </w:r>
          </w:p>
        </w:tc>
        <w:tc>
          <w:tcPr>
            <w:tcW w:w="1335" w:type="dxa"/>
            <w:vAlign w:val="center"/>
          </w:tcPr>
          <w:p w:rsidR="00716766" w:rsidRPr="003C16FA" w:rsidRDefault="00716766" w:rsidP="00036446">
            <w:pPr>
              <w:jc w:val="center"/>
              <w:cnfStyle w:val="000000000000"/>
              <w:rPr>
                <w:rFonts w:ascii="Georgia" w:eastAsia="Times New Roman" w:hAnsi="Georgia"/>
                <w:color w:val="000000"/>
                <w:sz w:val="20"/>
                <w:szCs w:val="20"/>
              </w:rPr>
            </w:pPr>
            <w:r w:rsidRPr="003C16FA">
              <w:rPr>
                <w:rFonts w:ascii="Georgia" w:eastAsia="Times New Roman" w:hAnsi="Georgia"/>
                <w:color w:val="000000"/>
                <w:sz w:val="20"/>
                <w:szCs w:val="20"/>
              </w:rPr>
              <w:t>478</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309</w:t>
            </w:r>
          </w:p>
        </w:tc>
        <w:tc>
          <w:tcPr>
            <w:tcW w:w="2268" w:type="dxa"/>
            <w:vAlign w:val="center"/>
          </w:tcPr>
          <w:p w:rsidR="00716766" w:rsidRPr="003C16FA"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821</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+165.7%</w:t>
            </w:r>
          </w:p>
        </w:tc>
      </w:tr>
      <w:tr w:rsidR="00716766" w:rsidTr="00716766">
        <w:trPr>
          <w:cnfStyle w:val="000000100000"/>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Número de Consejerías Totales</w:t>
            </w:r>
          </w:p>
        </w:tc>
        <w:tc>
          <w:tcPr>
            <w:tcW w:w="1335" w:type="dxa"/>
            <w:vAlign w:val="center"/>
          </w:tcPr>
          <w:p w:rsidR="00716766" w:rsidRPr="003C16FA" w:rsidRDefault="00716766" w:rsidP="00036446">
            <w:pPr>
              <w:jc w:val="center"/>
              <w:cnfStyle w:val="000000100000"/>
              <w:rPr>
                <w:rFonts w:ascii="Georgia" w:eastAsia="Times New Roman" w:hAnsi="Georgia"/>
                <w:color w:val="000000"/>
                <w:sz w:val="20"/>
                <w:szCs w:val="20"/>
              </w:rPr>
            </w:pPr>
            <w:r w:rsidRPr="003C16FA">
              <w:rPr>
                <w:rFonts w:ascii="Georgia" w:eastAsia="Times New Roman" w:hAnsi="Georgia"/>
                <w:color w:val="000000"/>
                <w:sz w:val="20"/>
                <w:szCs w:val="20"/>
              </w:rPr>
              <w:t>1132</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533</w:t>
            </w:r>
          </w:p>
        </w:tc>
        <w:tc>
          <w:tcPr>
            <w:tcW w:w="2268" w:type="dxa"/>
            <w:vAlign w:val="center"/>
          </w:tcPr>
          <w:p w:rsidR="00716766" w:rsidRPr="003C16FA" w:rsidRDefault="00716766" w:rsidP="00036446">
            <w:pPr>
              <w:jc w:val="center"/>
              <w:cnfStyle w:val="000000100000"/>
              <w:rPr>
                <w:rFonts w:ascii="Georgia" w:eastAsia="Times New Roman" w:hAnsi="Georgia"/>
                <w:color w:val="000000"/>
                <w:sz w:val="20"/>
                <w:szCs w:val="20"/>
              </w:rPr>
            </w:pPr>
            <w:r>
              <w:rPr>
                <w:rFonts w:ascii="Georgia" w:eastAsia="Times New Roman" w:hAnsi="Georgia"/>
                <w:color w:val="000000"/>
                <w:sz w:val="20"/>
                <w:szCs w:val="20"/>
              </w:rPr>
              <w:t>976</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+83.11%</w:t>
            </w:r>
          </w:p>
        </w:tc>
      </w:tr>
      <w:tr w:rsidR="00716766" w:rsidTr="00716766">
        <w:trPr>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Personas que recibieron Consejerías</w:t>
            </w:r>
          </w:p>
        </w:tc>
        <w:tc>
          <w:tcPr>
            <w:tcW w:w="1335" w:type="dxa"/>
            <w:vAlign w:val="center"/>
          </w:tcPr>
          <w:p w:rsidR="00716766" w:rsidRPr="003C16FA" w:rsidRDefault="00716766" w:rsidP="00036446">
            <w:pPr>
              <w:jc w:val="center"/>
              <w:cnfStyle w:val="000000000000"/>
              <w:rPr>
                <w:rFonts w:ascii="Georgia" w:eastAsia="Times New Roman" w:hAnsi="Georgia"/>
                <w:color w:val="000000"/>
                <w:sz w:val="20"/>
                <w:szCs w:val="20"/>
              </w:rPr>
            </w:pPr>
            <w:r w:rsidRPr="003C16FA">
              <w:rPr>
                <w:rFonts w:ascii="Georgia" w:eastAsia="Times New Roman" w:hAnsi="Georgia"/>
                <w:color w:val="000000"/>
                <w:sz w:val="20"/>
                <w:szCs w:val="20"/>
              </w:rPr>
              <w:t>434</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275</w:t>
            </w:r>
          </w:p>
        </w:tc>
        <w:tc>
          <w:tcPr>
            <w:tcW w:w="2268" w:type="dxa"/>
            <w:vAlign w:val="center"/>
          </w:tcPr>
          <w:p w:rsidR="00716766" w:rsidRPr="003C16FA"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366</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+33.1%</w:t>
            </w:r>
          </w:p>
        </w:tc>
      </w:tr>
      <w:tr w:rsidR="00716766" w:rsidTr="00716766">
        <w:trPr>
          <w:cnfStyle w:val="000000100000"/>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Personas que no recibieron Consejería</w:t>
            </w:r>
          </w:p>
        </w:tc>
        <w:tc>
          <w:tcPr>
            <w:tcW w:w="1335" w:type="dxa"/>
            <w:vAlign w:val="center"/>
          </w:tcPr>
          <w:p w:rsidR="00716766" w:rsidRPr="003C16FA" w:rsidRDefault="00716766" w:rsidP="00036446">
            <w:pPr>
              <w:jc w:val="center"/>
              <w:cnfStyle w:val="000000100000"/>
              <w:rPr>
                <w:rFonts w:ascii="Georgia" w:eastAsia="Times New Roman" w:hAnsi="Georgia"/>
                <w:color w:val="000000"/>
                <w:sz w:val="20"/>
                <w:szCs w:val="20"/>
              </w:rPr>
            </w:pPr>
            <w:r w:rsidRPr="003C16FA">
              <w:rPr>
                <w:rFonts w:ascii="Georgia" w:eastAsia="Times New Roman" w:hAnsi="Georgia"/>
                <w:color w:val="000000"/>
                <w:sz w:val="20"/>
                <w:szCs w:val="20"/>
              </w:rPr>
              <w:t>75</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75</w:t>
            </w:r>
          </w:p>
        </w:tc>
        <w:tc>
          <w:tcPr>
            <w:tcW w:w="2268" w:type="dxa"/>
            <w:vAlign w:val="center"/>
          </w:tcPr>
          <w:p w:rsidR="00716766" w:rsidRPr="003C16FA" w:rsidRDefault="00716766" w:rsidP="00036446">
            <w:pPr>
              <w:jc w:val="center"/>
              <w:cnfStyle w:val="000000100000"/>
              <w:rPr>
                <w:rFonts w:ascii="Georgia" w:eastAsia="Times New Roman" w:hAnsi="Georgia"/>
                <w:color w:val="000000"/>
                <w:sz w:val="20"/>
                <w:szCs w:val="20"/>
              </w:rPr>
            </w:pPr>
            <w:r>
              <w:rPr>
                <w:rFonts w:ascii="Georgia" w:eastAsia="Times New Roman" w:hAnsi="Georgia"/>
                <w:color w:val="000000"/>
                <w:sz w:val="20"/>
                <w:szCs w:val="20"/>
              </w:rPr>
              <w:t>50</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+33.3%</w:t>
            </w:r>
          </w:p>
        </w:tc>
      </w:tr>
      <w:tr w:rsidR="00716766" w:rsidTr="00716766">
        <w:trPr>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Chequeos Preventivo-Educativos</w:t>
            </w:r>
          </w:p>
        </w:tc>
        <w:tc>
          <w:tcPr>
            <w:tcW w:w="1335" w:type="dxa"/>
            <w:vAlign w:val="center"/>
          </w:tcPr>
          <w:p w:rsidR="00716766" w:rsidRPr="003C16FA" w:rsidRDefault="00716766" w:rsidP="00036446">
            <w:pPr>
              <w:jc w:val="center"/>
              <w:cnfStyle w:val="000000000000"/>
              <w:rPr>
                <w:rFonts w:ascii="Georgia" w:eastAsia="Times New Roman" w:hAnsi="Georgia"/>
                <w:color w:val="000000"/>
                <w:sz w:val="20"/>
                <w:szCs w:val="20"/>
              </w:rPr>
            </w:pPr>
            <w:r w:rsidRPr="003C16FA">
              <w:rPr>
                <w:rFonts w:ascii="Georgia" w:eastAsia="Times New Roman" w:hAnsi="Georgia"/>
                <w:color w:val="000000"/>
                <w:sz w:val="20"/>
                <w:szCs w:val="20"/>
              </w:rPr>
              <w:t>509</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350</w:t>
            </w:r>
          </w:p>
        </w:tc>
        <w:tc>
          <w:tcPr>
            <w:tcW w:w="2268" w:type="dxa"/>
            <w:vAlign w:val="center"/>
          </w:tcPr>
          <w:p w:rsidR="00716766" w:rsidRPr="003C16FA"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416</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+18.86%</w:t>
            </w:r>
          </w:p>
        </w:tc>
      </w:tr>
      <w:tr w:rsidR="00716766" w:rsidTr="00716766">
        <w:trPr>
          <w:cnfStyle w:val="000000100000"/>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Visitas Domiciliarias</w:t>
            </w:r>
          </w:p>
        </w:tc>
        <w:tc>
          <w:tcPr>
            <w:tcW w:w="1335" w:type="dxa"/>
            <w:vAlign w:val="center"/>
          </w:tcPr>
          <w:p w:rsidR="00716766" w:rsidRPr="003C16FA" w:rsidRDefault="00716766" w:rsidP="00036446">
            <w:pPr>
              <w:jc w:val="center"/>
              <w:cnfStyle w:val="000000100000"/>
              <w:rPr>
                <w:rFonts w:ascii="Georgia" w:eastAsia="Times New Roman" w:hAnsi="Georgia"/>
                <w:color w:val="000000"/>
                <w:sz w:val="20"/>
                <w:szCs w:val="20"/>
              </w:rPr>
            </w:pPr>
            <w:r w:rsidRPr="003C16FA">
              <w:rPr>
                <w:rFonts w:ascii="Georgia" w:eastAsia="Times New Roman" w:hAnsi="Georgia"/>
                <w:color w:val="000000"/>
                <w:sz w:val="20"/>
                <w:szCs w:val="20"/>
              </w:rPr>
              <w:t>16</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10</w:t>
            </w:r>
          </w:p>
        </w:tc>
        <w:tc>
          <w:tcPr>
            <w:tcW w:w="2268" w:type="dxa"/>
            <w:vAlign w:val="center"/>
          </w:tcPr>
          <w:p w:rsidR="00716766" w:rsidRPr="003C16FA" w:rsidRDefault="00716766" w:rsidP="00036446">
            <w:pPr>
              <w:jc w:val="center"/>
              <w:cnfStyle w:val="000000100000"/>
              <w:rPr>
                <w:rFonts w:ascii="Georgia" w:eastAsia="Times New Roman" w:hAnsi="Georgia"/>
                <w:color w:val="000000"/>
                <w:sz w:val="20"/>
                <w:szCs w:val="20"/>
              </w:rPr>
            </w:pPr>
            <w:r>
              <w:rPr>
                <w:rFonts w:ascii="Georgia" w:eastAsia="Times New Roman" w:hAnsi="Georgia"/>
                <w:color w:val="000000"/>
                <w:sz w:val="20"/>
                <w:szCs w:val="20"/>
              </w:rPr>
              <w:t>10</w:t>
            </w:r>
          </w:p>
        </w:tc>
        <w:tc>
          <w:tcPr>
            <w:cnfStyle w:val="000010000000"/>
            <w:tcW w:w="2268" w:type="dxa"/>
            <w:vAlign w:val="center"/>
          </w:tcPr>
          <w:p w:rsidR="00716766" w:rsidRPr="00716766" w:rsidRDefault="00716766" w:rsidP="00716766">
            <w:pPr>
              <w:jc w:val="center"/>
              <w:rPr>
                <w:rFonts w:ascii="Georgia" w:eastAsia="Times New Roman" w:hAnsi="Georgia"/>
                <w:b/>
                <w:color w:val="000000"/>
                <w:sz w:val="20"/>
                <w:szCs w:val="20"/>
              </w:rPr>
            </w:pPr>
            <w:r w:rsidRPr="00716766">
              <w:rPr>
                <w:rFonts w:ascii="Georgia" w:eastAsia="Times New Roman" w:hAnsi="Georgia"/>
                <w:b/>
                <w:color w:val="000000"/>
                <w:sz w:val="20"/>
                <w:szCs w:val="20"/>
              </w:rPr>
              <w:t>0%</w:t>
            </w:r>
          </w:p>
        </w:tc>
      </w:tr>
      <w:tr w:rsidR="00716766" w:rsidTr="00716766">
        <w:trPr>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Casos Prioritarios</w:t>
            </w:r>
          </w:p>
        </w:tc>
        <w:tc>
          <w:tcPr>
            <w:tcW w:w="1335" w:type="dxa"/>
            <w:vAlign w:val="center"/>
          </w:tcPr>
          <w:p w:rsidR="00716766" w:rsidRPr="003C16FA" w:rsidRDefault="00716766" w:rsidP="00036446">
            <w:pPr>
              <w:jc w:val="center"/>
              <w:cnfStyle w:val="000000000000"/>
              <w:rPr>
                <w:rFonts w:ascii="Georgia" w:eastAsia="Times New Roman" w:hAnsi="Georgia"/>
                <w:color w:val="000000"/>
                <w:sz w:val="20"/>
                <w:szCs w:val="20"/>
              </w:rPr>
            </w:pPr>
            <w:r w:rsidRPr="003C16FA">
              <w:rPr>
                <w:rFonts w:ascii="Georgia" w:eastAsia="Times New Roman" w:hAnsi="Georgia"/>
                <w:color w:val="000000"/>
                <w:sz w:val="20"/>
                <w:szCs w:val="20"/>
              </w:rPr>
              <w:t>6</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9</w:t>
            </w:r>
          </w:p>
        </w:tc>
        <w:tc>
          <w:tcPr>
            <w:tcW w:w="2268" w:type="dxa"/>
            <w:vAlign w:val="center"/>
          </w:tcPr>
          <w:p w:rsidR="00716766" w:rsidRPr="003C16FA" w:rsidRDefault="00716766" w:rsidP="00036446">
            <w:pPr>
              <w:jc w:val="center"/>
              <w:cnfStyle w:val="000000000000"/>
              <w:rPr>
                <w:rFonts w:ascii="Georgia" w:eastAsia="Times New Roman" w:hAnsi="Georgia"/>
                <w:color w:val="000000"/>
                <w:sz w:val="20"/>
                <w:szCs w:val="20"/>
              </w:rPr>
            </w:pPr>
            <w:r>
              <w:rPr>
                <w:rFonts w:ascii="Georgia" w:eastAsia="Times New Roman" w:hAnsi="Georgia"/>
                <w:color w:val="000000"/>
                <w:sz w:val="20"/>
                <w:szCs w:val="20"/>
              </w:rPr>
              <w:t>24</w:t>
            </w:r>
          </w:p>
        </w:tc>
        <w:tc>
          <w:tcPr>
            <w:cnfStyle w:val="000010000000"/>
            <w:tcW w:w="2268" w:type="dxa"/>
            <w:vAlign w:val="center"/>
          </w:tcPr>
          <w:p w:rsidR="00716766" w:rsidRPr="00716766" w:rsidRDefault="00716766" w:rsidP="00716766">
            <w:pPr>
              <w:jc w:val="center"/>
              <w:rPr>
                <w:rFonts w:ascii="Georgia" w:eastAsia="Times New Roman" w:hAnsi="Georgia"/>
                <w:b/>
                <w:color w:val="00B050"/>
                <w:sz w:val="20"/>
                <w:szCs w:val="20"/>
              </w:rPr>
            </w:pPr>
            <w:r w:rsidRPr="00716766">
              <w:rPr>
                <w:rFonts w:ascii="Georgia" w:eastAsia="Times New Roman" w:hAnsi="Georgia"/>
                <w:b/>
                <w:color w:val="00B050"/>
                <w:sz w:val="20"/>
                <w:szCs w:val="20"/>
              </w:rPr>
              <w:t>+166.7%</w:t>
            </w:r>
          </w:p>
        </w:tc>
      </w:tr>
      <w:tr w:rsidR="00716766" w:rsidTr="00716766">
        <w:trPr>
          <w:cnfStyle w:val="000000100000"/>
          <w:trHeight w:val="548"/>
        </w:trPr>
        <w:tc>
          <w:tcPr>
            <w:cnfStyle w:val="000010000000"/>
            <w:tcW w:w="0" w:type="auto"/>
            <w:vAlign w:val="center"/>
          </w:tcPr>
          <w:p w:rsidR="00716766" w:rsidRPr="003C16FA" w:rsidRDefault="00716766" w:rsidP="00036446">
            <w:pPr>
              <w:jc w:val="center"/>
              <w:rPr>
                <w:rFonts w:ascii="Georgia" w:eastAsia="Times New Roman" w:hAnsi="Georgia"/>
                <w:b/>
                <w:color w:val="000000"/>
                <w:sz w:val="20"/>
                <w:szCs w:val="20"/>
              </w:rPr>
            </w:pPr>
            <w:r w:rsidRPr="003C16FA">
              <w:rPr>
                <w:rFonts w:ascii="Georgia" w:eastAsia="Times New Roman" w:hAnsi="Georgia"/>
                <w:b/>
                <w:color w:val="000000"/>
                <w:sz w:val="20"/>
                <w:szCs w:val="20"/>
              </w:rPr>
              <w:t>Usuarios con ECNT</w:t>
            </w:r>
          </w:p>
        </w:tc>
        <w:tc>
          <w:tcPr>
            <w:tcW w:w="1335" w:type="dxa"/>
            <w:vAlign w:val="center"/>
          </w:tcPr>
          <w:p w:rsidR="00716766" w:rsidRPr="003C16FA" w:rsidRDefault="00716766" w:rsidP="00036446">
            <w:pPr>
              <w:jc w:val="center"/>
              <w:cnfStyle w:val="000000100000"/>
              <w:rPr>
                <w:rFonts w:ascii="Georgia" w:eastAsia="Times New Roman" w:hAnsi="Georgia"/>
                <w:color w:val="000000"/>
                <w:sz w:val="20"/>
                <w:szCs w:val="20"/>
              </w:rPr>
            </w:pPr>
            <w:r w:rsidRPr="003C16FA">
              <w:rPr>
                <w:rFonts w:ascii="Georgia" w:eastAsia="Times New Roman" w:hAnsi="Georgia"/>
                <w:color w:val="000000"/>
                <w:sz w:val="20"/>
                <w:szCs w:val="20"/>
              </w:rPr>
              <w:t>226</w:t>
            </w:r>
          </w:p>
        </w:tc>
        <w:tc>
          <w:tcPr>
            <w:cnfStyle w:val="000010000000"/>
            <w:tcW w:w="1528" w:type="dxa"/>
            <w:vAlign w:val="center"/>
          </w:tcPr>
          <w:p w:rsidR="00716766" w:rsidRPr="003C16FA" w:rsidRDefault="00716766" w:rsidP="00036446">
            <w:pPr>
              <w:jc w:val="center"/>
              <w:rPr>
                <w:rFonts w:ascii="Georgia" w:eastAsia="Times New Roman" w:hAnsi="Georgia"/>
                <w:color w:val="000000"/>
                <w:sz w:val="20"/>
                <w:szCs w:val="20"/>
              </w:rPr>
            </w:pPr>
            <w:r>
              <w:rPr>
                <w:rFonts w:ascii="Georgia" w:eastAsia="Times New Roman" w:hAnsi="Georgia"/>
                <w:color w:val="000000"/>
                <w:sz w:val="20"/>
                <w:szCs w:val="20"/>
              </w:rPr>
              <w:t>189</w:t>
            </w:r>
          </w:p>
        </w:tc>
        <w:tc>
          <w:tcPr>
            <w:tcW w:w="2268" w:type="dxa"/>
            <w:vAlign w:val="center"/>
          </w:tcPr>
          <w:p w:rsidR="00716766" w:rsidRPr="003C16FA" w:rsidRDefault="00716766" w:rsidP="00036446">
            <w:pPr>
              <w:jc w:val="center"/>
              <w:cnfStyle w:val="000000100000"/>
              <w:rPr>
                <w:rFonts w:ascii="Georgia" w:eastAsia="Times New Roman" w:hAnsi="Georgia"/>
                <w:color w:val="000000"/>
                <w:sz w:val="20"/>
                <w:szCs w:val="20"/>
              </w:rPr>
            </w:pPr>
            <w:r>
              <w:rPr>
                <w:rFonts w:ascii="Georgia" w:eastAsia="Times New Roman" w:hAnsi="Georgia"/>
                <w:color w:val="000000"/>
                <w:sz w:val="20"/>
                <w:szCs w:val="20"/>
              </w:rPr>
              <w:t>181</w:t>
            </w:r>
          </w:p>
        </w:tc>
        <w:tc>
          <w:tcPr>
            <w:cnfStyle w:val="000010000000"/>
            <w:tcW w:w="2268" w:type="dxa"/>
            <w:vAlign w:val="center"/>
          </w:tcPr>
          <w:p w:rsidR="00716766" w:rsidRPr="00716766" w:rsidRDefault="00716766" w:rsidP="00716766">
            <w:pPr>
              <w:jc w:val="center"/>
              <w:rPr>
                <w:rFonts w:ascii="Georgia" w:eastAsia="Times New Roman" w:hAnsi="Georgia"/>
                <w:b/>
                <w:color w:val="FF0000"/>
                <w:sz w:val="20"/>
                <w:szCs w:val="20"/>
              </w:rPr>
            </w:pPr>
            <w:r w:rsidRPr="00716766">
              <w:rPr>
                <w:rFonts w:ascii="Georgia" w:eastAsia="Times New Roman" w:hAnsi="Georgia"/>
                <w:b/>
                <w:color w:val="FF0000"/>
                <w:sz w:val="20"/>
                <w:szCs w:val="20"/>
              </w:rPr>
              <w:t>-4.23%</w:t>
            </w:r>
          </w:p>
        </w:tc>
      </w:tr>
    </w:tbl>
    <w:p w:rsidR="00BF19AC" w:rsidRDefault="00BF19AC">
      <w:pPr>
        <w:rPr>
          <w:rFonts w:cstheme="minorHAnsi"/>
        </w:rPr>
      </w:pPr>
    </w:p>
    <w:p w:rsidR="00D6097A" w:rsidRDefault="00BE6CBD">
      <w:pPr>
        <w:rPr>
          <w:rFonts w:cstheme="minorHAnsi"/>
        </w:rPr>
      </w:pPr>
      <w:r>
        <w:rPr>
          <w:rFonts w:cstheme="minorHAnsi"/>
        </w:rPr>
        <w:t xml:space="preserve">                                                     </w:t>
      </w:r>
    </w:p>
    <w:p w:rsidR="008A79CD" w:rsidRDefault="008A79CD">
      <w:pPr>
        <w:rPr>
          <w:rFonts w:cstheme="minorHAnsi"/>
        </w:rPr>
      </w:pPr>
    </w:p>
    <w:p w:rsidR="008A79CD" w:rsidRDefault="008A79CD">
      <w:pPr>
        <w:rPr>
          <w:rFonts w:cstheme="minorHAnsi"/>
        </w:rPr>
      </w:pPr>
    </w:p>
    <w:p w:rsidR="008A79CD" w:rsidRDefault="008A79CD">
      <w:pPr>
        <w:rPr>
          <w:rFonts w:cstheme="minorHAnsi"/>
        </w:rPr>
      </w:pPr>
    </w:p>
    <w:p w:rsidR="008A79CD" w:rsidRDefault="008A79CD">
      <w:pPr>
        <w:rPr>
          <w:rFonts w:cstheme="minorHAnsi"/>
        </w:rPr>
      </w:pPr>
    </w:p>
    <w:p w:rsidR="008A79CD" w:rsidRDefault="008A79CD">
      <w:pPr>
        <w:rPr>
          <w:rFonts w:cstheme="minorHAnsi"/>
        </w:rPr>
      </w:pPr>
    </w:p>
    <w:tbl>
      <w:tblPr>
        <w:tblStyle w:val="Sombreadomedio1-nfasis11"/>
        <w:tblW w:w="0" w:type="auto"/>
        <w:tblLook w:val="04A0"/>
      </w:tblPr>
      <w:tblGrid>
        <w:gridCol w:w="2921"/>
        <w:gridCol w:w="1287"/>
        <w:gridCol w:w="1570"/>
        <w:gridCol w:w="1890"/>
        <w:gridCol w:w="1302"/>
        <w:gridCol w:w="1326"/>
      </w:tblGrid>
      <w:tr w:rsidR="008A79CD" w:rsidRPr="0091607B" w:rsidTr="008A79CD">
        <w:trPr>
          <w:cnfStyle w:val="100000000000"/>
          <w:trHeight w:val="1093"/>
        </w:trPr>
        <w:tc>
          <w:tcPr>
            <w:cnfStyle w:val="001000000000"/>
            <w:tcW w:w="10296" w:type="dxa"/>
            <w:gridSpan w:val="6"/>
            <w:tcBorders>
              <w:bottom w:val="single" w:sz="8" w:space="0" w:color="4F81BD" w:themeColor="accent1"/>
            </w:tcBorders>
            <w:shd w:val="clear" w:color="auto" w:fill="76923C" w:themeFill="accent3" w:themeFillShade="BF"/>
          </w:tcPr>
          <w:p w:rsidR="008A79CD" w:rsidRPr="0091607B" w:rsidRDefault="008A79CD" w:rsidP="00613ADE">
            <w:pPr>
              <w:jc w:val="center"/>
              <w:rPr>
                <w:rFonts w:asciiTheme="majorHAnsi" w:hAnsiTheme="majorHAnsi"/>
                <w:b w:val="0"/>
              </w:rPr>
            </w:pPr>
          </w:p>
          <w:p w:rsidR="008A79CD" w:rsidRPr="0091607B" w:rsidRDefault="008A79CD" w:rsidP="00613ADE">
            <w:pPr>
              <w:jc w:val="center"/>
              <w:rPr>
                <w:rFonts w:asciiTheme="majorHAnsi" w:hAnsiTheme="majorHAnsi"/>
                <w:sz w:val="32"/>
                <w:szCs w:val="32"/>
              </w:rPr>
            </w:pPr>
            <w:r w:rsidRPr="0091607B">
              <w:rPr>
                <w:rFonts w:asciiTheme="majorHAnsi" w:hAnsiTheme="majorHAnsi"/>
                <w:sz w:val="32"/>
                <w:szCs w:val="32"/>
              </w:rPr>
              <w:t>Indicadores TSR 20</w:t>
            </w:r>
          </w:p>
        </w:tc>
      </w:tr>
      <w:tr w:rsidR="008A79CD" w:rsidRPr="000D3D53" w:rsidTr="008A79CD">
        <w:trPr>
          <w:cnfStyle w:val="000000100000"/>
          <w:trHeight w:val="1093"/>
        </w:trPr>
        <w:tc>
          <w:tcPr>
            <w:cnfStyle w:val="001000000000"/>
            <w:tcW w:w="292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rPr>
                <w:rFonts w:asciiTheme="majorHAnsi" w:hAnsiTheme="majorHAnsi"/>
                <w:color w:val="FFFFFF" w:themeColor="background1"/>
                <w:sz w:val="24"/>
                <w:szCs w:val="24"/>
              </w:rPr>
            </w:pPr>
          </w:p>
          <w:p w:rsidR="008A79CD" w:rsidRPr="000D3D53" w:rsidRDefault="008A79CD" w:rsidP="00613ADE">
            <w:pPr>
              <w:jc w:val="center"/>
              <w:rPr>
                <w:rFonts w:asciiTheme="majorHAnsi" w:hAnsiTheme="majorHAnsi"/>
                <w:color w:val="FFFFFF" w:themeColor="background1"/>
                <w:sz w:val="24"/>
                <w:szCs w:val="24"/>
              </w:rPr>
            </w:pPr>
            <w:r w:rsidRPr="000D3D53">
              <w:rPr>
                <w:rFonts w:asciiTheme="majorHAnsi" w:hAnsiTheme="majorHAnsi"/>
                <w:color w:val="FFFFFF" w:themeColor="background1"/>
                <w:sz w:val="24"/>
                <w:szCs w:val="24"/>
              </w:rPr>
              <w:t>Objetivo</w:t>
            </w:r>
          </w:p>
        </w:tc>
        <w:tc>
          <w:tcPr>
            <w:tcW w:w="12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cnfStyle w:val="000000100000"/>
              <w:rPr>
                <w:rFonts w:asciiTheme="majorHAnsi" w:hAnsiTheme="majorHAnsi"/>
                <w:b/>
                <w:color w:val="FFFFFF" w:themeColor="background1"/>
                <w:sz w:val="24"/>
                <w:szCs w:val="24"/>
              </w:rPr>
            </w:pPr>
          </w:p>
          <w:p w:rsidR="008A79CD" w:rsidRPr="000D3D53" w:rsidRDefault="008A79CD" w:rsidP="00613ADE">
            <w:pPr>
              <w:jc w:val="center"/>
              <w:cnfStyle w:val="000000100000"/>
              <w:rPr>
                <w:rFonts w:asciiTheme="majorHAnsi" w:hAnsiTheme="majorHAnsi"/>
                <w:b/>
                <w:color w:val="FFFFFF" w:themeColor="background1"/>
                <w:sz w:val="24"/>
                <w:szCs w:val="24"/>
              </w:rPr>
            </w:pPr>
            <w:r w:rsidRPr="000D3D53">
              <w:rPr>
                <w:rFonts w:asciiTheme="majorHAnsi" w:hAnsiTheme="majorHAnsi"/>
                <w:b/>
                <w:color w:val="FFFFFF" w:themeColor="background1"/>
                <w:sz w:val="24"/>
                <w:szCs w:val="24"/>
              </w:rPr>
              <w:t>Tipo de indicador</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cnfStyle w:val="000000100000"/>
              <w:rPr>
                <w:rFonts w:asciiTheme="majorHAnsi" w:hAnsiTheme="majorHAnsi"/>
                <w:b/>
                <w:color w:val="FFFFFF" w:themeColor="background1"/>
                <w:sz w:val="24"/>
                <w:szCs w:val="24"/>
              </w:rPr>
            </w:pPr>
          </w:p>
          <w:p w:rsidR="008A79CD" w:rsidRPr="000D3D53" w:rsidRDefault="008A79CD" w:rsidP="00613ADE">
            <w:pPr>
              <w:jc w:val="center"/>
              <w:cnfStyle w:val="000000100000"/>
              <w:rPr>
                <w:rFonts w:asciiTheme="majorHAnsi" w:hAnsiTheme="majorHAnsi"/>
                <w:b/>
                <w:color w:val="FFFFFF" w:themeColor="background1"/>
                <w:sz w:val="24"/>
                <w:szCs w:val="24"/>
              </w:rPr>
            </w:pPr>
            <w:r w:rsidRPr="000D3D53">
              <w:rPr>
                <w:rFonts w:asciiTheme="majorHAnsi" w:hAnsiTheme="majorHAnsi"/>
                <w:b/>
                <w:color w:val="FFFFFF" w:themeColor="background1"/>
                <w:sz w:val="24"/>
                <w:szCs w:val="24"/>
              </w:rPr>
              <w:t>Nombre</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cnfStyle w:val="000000100000"/>
              <w:rPr>
                <w:rFonts w:asciiTheme="majorHAnsi" w:hAnsiTheme="majorHAnsi"/>
                <w:b/>
                <w:color w:val="FFFFFF" w:themeColor="background1"/>
                <w:sz w:val="24"/>
                <w:szCs w:val="24"/>
              </w:rPr>
            </w:pPr>
          </w:p>
          <w:p w:rsidR="008A79CD" w:rsidRPr="008A79CD" w:rsidRDefault="008A79CD" w:rsidP="008A79CD">
            <w:pPr>
              <w:cnfStyle w:val="000000100000"/>
              <w:rPr>
                <w:rFonts w:asciiTheme="majorHAnsi" w:hAnsiTheme="majorHAnsi"/>
                <w:b/>
                <w:color w:val="FFFFFF" w:themeColor="background1"/>
                <w:sz w:val="24"/>
                <w:szCs w:val="24"/>
              </w:rPr>
            </w:pPr>
            <w:r w:rsidRPr="008A79CD">
              <w:rPr>
                <w:rFonts w:asciiTheme="majorHAnsi" w:hAnsiTheme="majorHAnsi"/>
                <w:b/>
                <w:color w:val="FFFFFF" w:themeColor="background1"/>
                <w:sz w:val="24"/>
                <w:szCs w:val="24"/>
              </w:rPr>
              <w:t>Fórmula</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jc w:val="center"/>
              <w:cnfStyle w:val="000000100000"/>
              <w:rPr>
                <w:rFonts w:asciiTheme="majorHAnsi" w:hAnsiTheme="majorHAnsi"/>
                <w:b/>
                <w:color w:val="FFFFFF" w:themeColor="background1"/>
                <w:sz w:val="24"/>
                <w:szCs w:val="24"/>
              </w:rPr>
            </w:pPr>
          </w:p>
          <w:p w:rsidR="008A79CD" w:rsidRPr="000D3D53" w:rsidRDefault="008A79CD" w:rsidP="00613ADE">
            <w:pPr>
              <w:jc w:val="center"/>
              <w:cnfStyle w:val="000000100000"/>
              <w:rPr>
                <w:rFonts w:asciiTheme="majorHAnsi" w:hAnsiTheme="majorHAnsi"/>
                <w:b/>
                <w:color w:val="FFFFFF" w:themeColor="background1"/>
                <w:sz w:val="24"/>
                <w:szCs w:val="24"/>
              </w:rPr>
            </w:pPr>
            <w:r w:rsidRPr="000D3D53">
              <w:rPr>
                <w:rFonts w:asciiTheme="majorHAnsi" w:hAnsiTheme="majorHAnsi"/>
                <w:b/>
                <w:color w:val="FFFFFF" w:themeColor="background1"/>
                <w:sz w:val="24"/>
                <w:szCs w:val="24"/>
              </w:rPr>
              <w:t>Logro esperado</w:t>
            </w:r>
          </w:p>
        </w:tc>
        <w:tc>
          <w:tcPr>
            <w:tcW w:w="13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2D69B" w:themeFill="accent3" w:themeFillTint="99"/>
          </w:tcPr>
          <w:p w:rsidR="008A79CD" w:rsidRPr="000D3D53" w:rsidRDefault="008A79CD" w:rsidP="00613ADE">
            <w:pPr>
              <w:cnfStyle w:val="000000100000"/>
              <w:rPr>
                <w:rFonts w:asciiTheme="majorHAnsi" w:hAnsiTheme="majorHAnsi"/>
                <w:b/>
                <w:color w:val="FFFFFF" w:themeColor="background1"/>
                <w:sz w:val="24"/>
                <w:szCs w:val="24"/>
              </w:rPr>
            </w:pPr>
          </w:p>
          <w:p w:rsidR="008A79CD" w:rsidRPr="000D3D53" w:rsidRDefault="008A79CD" w:rsidP="00613ADE">
            <w:pPr>
              <w:jc w:val="center"/>
              <w:cnfStyle w:val="000000100000"/>
              <w:rPr>
                <w:rFonts w:asciiTheme="majorHAnsi" w:hAnsiTheme="majorHAnsi"/>
                <w:b/>
                <w:color w:val="FFFFFF" w:themeColor="background1"/>
                <w:sz w:val="24"/>
                <w:szCs w:val="24"/>
              </w:rPr>
            </w:pPr>
            <w:r w:rsidRPr="000D3D53">
              <w:rPr>
                <w:rFonts w:asciiTheme="majorHAnsi" w:hAnsiTheme="majorHAnsi"/>
                <w:b/>
                <w:color w:val="FFFFFF" w:themeColor="background1"/>
                <w:sz w:val="24"/>
                <w:szCs w:val="24"/>
              </w:rPr>
              <w:t>Resultado</w:t>
            </w:r>
          </w:p>
        </w:tc>
      </w:tr>
      <w:tr w:rsidR="008A79CD" w:rsidRPr="0091607B" w:rsidTr="008A79CD">
        <w:trPr>
          <w:cnfStyle w:val="000000010000"/>
          <w:trHeight w:val="1868"/>
        </w:trPr>
        <w:tc>
          <w:tcPr>
            <w:cnfStyle w:val="001000000000"/>
            <w:tcW w:w="292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rPr>
                <w:rFonts w:asciiTheme="majorHAnsi" w:hAnsiTheme="majorHAnsi"/>
              </w:rPr>
            </w:pPr>
          </w:p>
          <w:p w:rsidR="008A79CD" w:rsidRPr="007342AD" w:rsidRDefault="008A79CD" w:rsidP="008A79CD">
            <w:pPr>
              <w:jc w:val="center"/>
              <w:rPr>
                <w:rFonts w:asciiTheme="majorHAnsi" w:hAnsiTheme="majorHAnsi"/>
              </w:rPr>
            </w:pPr>
          </w:p>
          <w:p w:rsidR="008A79CD" w:rsidRPr="007342AD" w:rsidRDefault="008A79CD" w:rsidP="008A79CD">
            <w:pPr>
              <w:jc w:val="center"/>
              <w:rPr>
                <w:rFonts w:asciiTheme="majorHAnsi" w:hAnsiTheme="majorHAnsi"/>
              </w:rPr>
            </w:pPr>
            <w:r w:rsidRPr="007342AD">
              <w:rPr>
                <w:rFonts w:asciiTheme="majorHAnsi" w:hAnsiTheme="majorHAnsi"/>
              </w:rPr>
              <w:t>Describir el tipo de usuario externo que participa en los chequeos preventivo-educativos.</w:t>
            </w:r>
          </w:p>
          <w:p w:rsidR="008A79CD" w:rsidRPr="007342AD" w:rsidRDefault="008A79CD" w:rsidP="008A79CD">
            <w:pPr>
              <w:jc w:val="center"/>
              <w:rPr>
                <w:rFonts w:asciiTheme="majorHAnsi" w:hAnsiTheme="majorHAnsi"/>
              </w:rPr>
            </w:pPr>
          </w:p>
          <w:p w:rsidR="008A79CD" w:rsidRPr="007342AD" w:rsidRDefault="008A79CD" w:rsidP="008A79CD">
            <w:pPr>
              <w:jc w:val="center"/>
              <w:rPr>
                <w:rFonts w:asciiTheme="majorHAnsi" w:hAnsiTheme="majorHAnsi"/>
              </w:rPr>
            </w:pPr>
          </w:p>
        </w:tc>
        <w:tc>
          <w:tcPr>
            <w:tcW w:w="12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cnfStyle w:val="000000010000"/>
              <w:rPr>
                <w:rFonts w:asciiTheme="majorHAnsi" w:hAnsiTheme="majorHAnsi"/>
                <w:b/>
              </w:rPr>
            </w:pPr>
            <w:r w:rsidRPr="007342AD">
              <w:rPr>
                <w:rFonts w:asciiTheme="majorHAnsi" w:hAnsiTheme="majorHAnsi"/>
                <w:b/>
              </w:rPr>
              <w:t>De estructura</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cnfStyle w:val="000000010000"/>
              <w:rPr>
                <w:rFonts w:asciiTheme="majorHAnsi" w:hAnsiTheme="majorHAnsi"/>
                <w:b/>
              </w:rPr>
            </w:pPr>
            <w:r w:rsidRPr="007342AD">
              <w:rPr>
                <w:rFonts w:asciiTheme="majorHAnsi" w:hAnsiTheme="majorHAnsi"/>
                <w:b/>
              </w:rPr>
              <w:t>% de Crónicos Chequeados</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cnfStyle w:val="000000010000"/>
              <w:rPr>
                <w:rFonts w:asciiTheme="majorHAnsi" w:hAnsiTheme="majorHAnsi"/>
                <w:b/>
              </w:rPr>
            </w:pPr>
            <w:r w:rsidRPr="007342AD">
              <w:rPr>
                <w:rFonts w:asciiTheme="majorHAnsi" w:hAnsiTheme="majorHAnsi"/>
                <w:b/>
              </w:rPr>
              <w:t>(N° de usuarios con ECNT/ Total de usuarios chequeados)</w:t>
            </w:r>
          </w:p>
          <w:p w:rsidR="008A79CD" w:rsidRPr="007342AD" w:rsidRDefault="008A79CD" w:rsidP="008A79CD">
            <w:pPr>
              <w:jc w:val="center"/>
              <w:cnfStyle w:val="000000010000"/>
              <w:rPr>
                <w:rFonts w:asciiTheme="majorHAnsi" w:hAnsiTheme="majorHAnsi"/>
                <w:b/>
              </w:rPr>
            </w:pPr>
            <w:r w:rsidRPr="007342AD">
              <w:rPr>
                <w:rFonts w:asciiTheme="majorHAnsi" w:hAnsiTheme="majorHAnsi"/>
                <w:b/>
              </w:rPr>
              <w:t>x 100</w:t>
            </w:r>
          </w:p>
        </w:tc>
        <w:tc>
          <w:tcPr>
            <w:tcW w:w="0" w:type="auto"/>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cnfStyle w:val="000000010000"/>
              <w:rPr>
                <w:rFonts w:asciiTheme="majorHAnsi" w:hAnsiTheme="majorHAnsi"/>
                <w:b/>
              </w:rPr>
            </w:pPr>
            <w:r w:rsidRPr="007342AD">
              <w:rPr>
                <w:rFonts w:asciiTheme="majorHAnsi" w:hAnsiTheme="majorHAnsi"/>
                <w:b/>
              </w:rPr>
              <w:t>--</w:t>
            </w:r>
          </w:p>
        </w:tc>
        <w:tc>
          <w:tcPr>
            <w:tcW w:w="13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AF1DD" w:themeFill="accent3" w:themeFillTint="33"/>
            <w:vAlign w:val="center"/>
          </w:tcPr>
          <w:p w:rsidR="008A79CD" w:rsidRPr="007342AD" w:rsidRDefault="008A79CD" w:rsidP="008A79CD">
            <w:pPr>
              <w:jc w:val="center"/>
              <w:cnfStyle w:val="000000010000"/>
              <w:rPr>
                <w:rFonts w:asciiTheme="majorHAnsi" w:hAnsiTheme="majorHAnsi"/>
                <w:b/>
              </w:rPr>
            </w:pPr>
            <w:r w:rsidRPr="007342AD">
              <w:rPr>
                <w:rFonts w:asciiTheme="majorHAnsi" w:hAnsiTheme="majorHAnsi"/>
                <w:b/>
              </w:rPr>
              <w:t>43.51 %</w:t>
            </w:r>
          </w:p>
        </w:tc>
      </w:tr>
    </w:tbl>
    <w:p w:rsidR="008A79CD" w:rsidRDefault="008A79CD" w:rsidP="008A79CD">
      <w:pPr>
        <w:rPr>
          <w:rFonts w:asciiTheme="majorHAnsi" w:hAnsiTheme="majorHAnsi"/>
        </w:rPr>
      </w:pPr>
      <w:r>
        <w:rPr>
          <w:rFonts w:asciiTheme="majorHAnsi" w:hAnsiTheme="majorHAnsi"/>
        </w:rPr>
        <w:t>Este indicador busca medir cuantas personas chequeadas presentan alguna Enfermedad Crónica No Transmisible</w:t>
      </w:r>
      <w:r w:rsidR="007342AD">
        <w:rPr>
          <w:rFonts w:asciiTheme="majorHAnsi" w:hAnsiTheme="majorHAnsi"/>
          <w:b/>
        </w:rPr>
        <w:br/>
      </w:r>
      <w:r w:rsidRPr="0091607B">
        <w:rPr>
          <w:rFonts w:asciiTheme="majorHAnsi" w:hAnsiTheme="majorHAnsi"/>
        </w:rPr>
        <w:t xml:space="preserve">Se sabe que </w:t>
      </w:r>
      <w:r w:rsidR="007342AD">
        <w:rPr>
          <w:rFonts w:asciiTheme="majorHAnsi" w:hAnsiTheme="majorHAnsi"/>
        </w:rPr>
        <w:t>un alto porcentaje</w:t>
      </w:r>
      <w:r w:rsidRPr="0091607B">
        <w:rPr>
          <w:rFonts w:asciiTheme="majorHAnsi" w:hAnsiTheme="majorHAnsi"/>
        </w:rPr>
        <w:t xml:space="preserve"> de las personas que son chequeadas durante TSR, son personas que presentan alguna ECNT</w:t>
      </w:r>
      <w:r>
        <w:rPr>
          <w:rFonts w:asciiTheme="majorHAnsi" w:hAnsiTheme="majorHAnsi"/>
        </w:rPr>
        <w:t>.</w:t>
      </w:r>
      <w:r w:rsidR="007342AD">
        <w:rPr>
          <w:rFonts w:asciiTheme="majorHAnsi" w:hAnsiTheme="majorHAnsi"/>
          <w:b/>
        </w:rPr>
        <w:t xml:space="preserve"> </w:t>
      </w:r>
      <w:r>
        <w:rPr>
          <w:rFonts w:asciiTheme="majorHAnsi" w:hAnsiTheme="majorHAnsi"/>
        </w:rPr>
        <w:t>Debido a este resultado, se debe reforzar las consejerías de ECNT para poder mejorar el estilo de vida de las Personas Intervenidas.</w:t>
      </w:r>
    </w:p>
    <w:p w:rsidR="007342AD" w:rsidRDefault="007342AD" w:rsidP="008A79CD">
      <w:pPr>
        <w:rPr>
          <w:rFonts w:asciiTheme="majorHAnsi" w:hAnsiTheme="majorHAnsi"/>
        </w:rPr>
      </w:pPr>
    </w:p>
    <w:p w:rsidR="007342AD" w:rsidRPr="007342AD" w:rsidRDefault="007342AD" w:rsidP="008A79CD">
      <w:pPr>
        <w:rPr>
          <w:rFonts w:asciiTheme="majorHAnsi" w:hAnsiTheme="majorHAnsi"/>
          <w:b/>
        </w:rPr>
      </w:pP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2"/>
        <w:gridCol w:w="1260"/>
        <w:gridCol w:w="1596"/>
        <w:gridCol w:w="1843"/>
        <w:gridCol w:w="1403"/>
        <w:gridCol w:w="1272"/>
      </w:tblGrid>
      <w:tr w:rsidR="008A79CD" w:rsidRPr="0091607B" w:rsidTr="008A79CD">
        <w:trPr>
          <w:cnfStyle w:val="100000000000"/>
          <w:trHeight w:val="1860"/>
        </w:trPr>
        <w:tc>
          <w:tcPr>
            <w:cnfStyle w:val="001000000000"/>
            <w:tcW w:w="292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rPr>
                <w:rFonts w:asciiTheme="majorHAnsi" w:hAnsiTheme="majorHAnsi"/>
                <w:b w:val="0"/>
                <w:color w:val="000000" w:themeColor="text1"/>
              </w:rPr>
            </w:pPr>
          </w:p>
          <w:p w:rsidR="008A79CD" w:rsidRDefault="008A79CD" w:rsidP="00613ADE">
            <w:pPr>
              <w:rPr>
                <w:rFonts w:asciiTheme="majorHAnsi" w:hAnsiTheme="majorHAnsi"/>
                <w:b w:val="0"/>
                <w:color w:val="000000" w:themeColor="text1"/>
              </w:rPr>
            </w:pPr>
          </w:p>
          <w:p w:rsidR="00FD4467" w:rsidRPr="007342AD" w:rsidRDefault="00FD4467" w:rsidP="00613ADE">
            <w:pPr>
              <w:rPr>
                <w:rFonts w:asciiTheme="majorHAnsi" w:hAnsiTheme="majorHAnsi"/>
                <w:color w:val="000000" w:themeColor="text1"/>
              </w:rPr>
            </w:pPr>
          </w:p>
          <w:p w:rsidR="008A79CD" w:rsidRPr="007342AD" w:rsidRDefault="008A79CD" w:rsidP="00613ADE">
            <w:pPr>
              <w:rPr>
                <w:rFonts w:asciiTheme="majorHAnsi" w:hAnsiTheme="majorHAnsi"/>
                <w:color w:val="000000" w:themeColor="text1"/>
              </w:rPr>
            </w:pPr>
            <w:r w:rsidRPr="007342AD">
              <w:rPr>
                <w:rFonts w:asciiTheme="majorHAnsi" w:hAnsiTheme="majorHAnsi"/>
                <w:color w:val="000000" w:themeColor="text1"/>
              </w:rPr>
              <w:t>Identificar el rendimiento de cada voluntario.</w:t>
            </w:r>
          </w:p>
          <w:p w:rsidR="008A79CD" w:rsidRPr="008A79CD" w:rsidRDefault="008A79CD" w:rsidP="00613ADE">
            <w:pPr>
              <w:rPr>
                <w:rFonts w:asciiTheme="majorHAnsi" w:hAnsiTheme="majorHAnsi"/>
                <w:b w:val="0"/>
                <w:color w:val="000000" w:themeColor="text1"/>
              </w:rPr>
            </w:pP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cnfStyle w:val="100000000000"/>
              <w:rPr>
                <w:rFonts w:asciiTheme="majorHAnsi" w:hAnsiTheme="majorHAnsi"/>
                <w:color w:val="000000" w:themeColor="text1"/>
              </w:rPr>
            </w:pPr>
            <w:r w:rsidRPr="008A79CD">
              <w:rPr>
                <w:rFonts w:asciiTheme="majorHAnsi" w:hAnsiTheme="majorHAnsi"/>
                <w:color w:val="000000" w:themeColor="text1"/>
              </w:rPr>
              <w:t>De proceso</w:t>
            </w:r>
          </w:p>
        </w:tc>
        <w:tc>
          <w:tcPr>
            <w:tcW w:w="1596"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cnfStyle w:val="100000000000"/>
              <w:rPr>
                <w:rFonts w:asciiTheme="majorHAnsi" w:hAnsiTheme="majorHAnsi"/>
                <w:color w:val="000000" w:themeColor="text1"/>
              </w:rPr>
            </w:pPr>
            <w:r w:rsidRPr="008A79CD">
              <w:rPr>
                <w:rFonts w:asciiTheme="majorHAnsi" w:hAnsiTheme="majorHAnsi"/>
                <w:color w:val="000000" w:themeColor="text1"/>
              </w:rPr>
              <w:t>N° de consejerías por cada voluntario</w:t>
            </w:r>
          </w:p>
        </w:tc>
        <w:tc>
          <w:tcPr>
            <w:tcW w:w="184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cnfStyle w:val="100000000000"/>
              <w:rPr>
                <w:rFonts w:asciiTheme="majorHAnsi" w:hAnsiTheme="majorHAnsi"/>
                <w:color w:val="000000" w:themeColor="text1"/>
              </w:rPr>
            </w:pPr>
            <w:r w:rsidRPr="008A79CD">
              <w:rPr>
                <w:rFonts w:asciiTheme="majorHAnsi" w:hAnsiTheme="majorHAnsi"/>
                <w:color w:val="000000" w:themeColor="text1"/>
              </w:rPr>
              <w:t>N° de consejerías totales/ N° de voluntarios totales</w:t>
            </w:r>
          </w:p>
          <w:p w:rsidR="008A79CD" w:rsidRPr="008A79CD" w:rsidRDefault="008A79CD" w:rsidP="00613ADE">
            <w:pPr>
              <w:cnfStyle w:val="100000000000"/>
              <w:rPr>
                <w:rFonts w:asciiTheme="majorHAnsi" w:hAnsiTheme="majorHAnsi"/>
                <w:color w:val="000000" w:themeColor="text1"/>
              </w:rPr>
            </w:pPr>
          </w:p>
        </w:tc>
        <w:tc>
          <w:tcPr>
            <w:tcW w:w="140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jc w:val="center"/>
              <w:cnfStyle w:val="100000000000"/>
              <w:rPr>
                <w:rFonts w:asciiTheme="majorHAnsi" w:hAnsiTheme="majorHAnsi"/>
                <w:color w:val="000000" w:themeColor="text1"/>
              </w:rPr>
            </w:pPr>
          </w:p>
          <w:p w:rsidR="008A79CD" w:rsidRPr="008A79CD" w:rsidRDefault="008A79CD" w:rsidP="00613ADE">
            <w:pPr>
              <w:jc w:val="center"/>
              <w:cnfStyle w:val="100000000000"/>
              <w:rPr>
                <w:rFonts w:asciiTheme="majorHAnsi" w:hAnsiTheme="majorHAnsi"/>
                <w:color w:val="000000" w:themeColor="text1"/>
              </w:rPr>
            </w:pPr>
            <w:r w:rsidRPr="008A79CD">
              <w:rPr>
                <w:rFonts w:asciiTheme="majorHAnsi" w:hAnsiTheme="majorHAnsi"/>
                <w:color w:val="000000" w:themeColor="text1"/>
              </w:rPr>
              <w:t>≥ 3</w:t>
            </w: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A79CD" w:rsidRPr="008A79CD" w:rsidRDefault="008A79CD" w:rsidP="00613ADE">
            <w:pPr>
              <w:cnfStyle w:val="100000000000"/>
              <w:rPr>
                <w:rFonts w:asciiTheme="majorHAnsi" w:hAnsiTheme="majorHAnsi"/>
                <w:color w:val="000000" w:themeColor="text1"/>
              </w:rPr>
            </w:pPr>
          </w:p>
          <w:p w:rsidR="008A79CD" w:rsidRPr="008A79CD" w:rsidRDefault="008A79CD" w:rsidP="00613ADE">
            <w:pPr>
              <w:jc w:val="center"/>
              <w:cnfStyle w:val="100000000000"/>
              <w:rPr>
                <w:rFonts w:asciiTheme="majorHAnsi" w:hAnsiTheme="majorHAnsi"/>
                <w:color w:val="000000" w:themeColor="text1"/>
              </w:rPr>
            </w:pPr>
          </w:p>
          <w:p w:rsidR="008A79CD" w:rsidRPr="008A79CD" w:rsidRDefault="008A79CD" w:rsidP="00613ADE">
            <w:pPr>
              <w:jc w:val="center"/>
              <w:cnfStyle w:val="100000000000"/>
              <w:rPr>
                <w:rFonts w:asciiTheme="majorHAnsi" w:hAnsiTheme="majorHAnsi"/>
                <w:color w:val="000000" w:themeColor="text1"/>
              </w:rPr>
            </w:pPr>
          </w:p>
          <w:p w:rsidR="008A79CD" w:rsidRPr="008A79CD" w:rsidRDefault="00FD4467" w:rsidP="00613ADE">
            <w:pPr>
              <w:jc w:val="center"/>
              <w:cnfStyle w:val="100000000000"/>
              <w:rPr>
                <w:rFonts w:asciiTheme="majorHAnsi" w:hAnsiTheme="majorHAnsi"/>
                <w:color w:val="000000" w:themeColor="text1"/>
              </w:rPr>
            </w:pPr>
            <w:r>
              <w:rPr>
                <w:rFonts w:asciiTheme="majorHAnsi" w:hAnsiTheme="majorHAnsi"/>
                <w:color w:val="000000" w:themeColor="text1"/>
              </w:rPr>
              <w:t>5.64</w:t>
            </w:r>
          </w:p>
        </w:tc>
      </w:tr>
    </w:tbl>
    <w:p w:rsidR="00FD4467" w:rsidRDefault="00FD4467" w:rsidP="00FD4467">
      <w:pPr>
        <w:rPr>
          <w:rFonts w:asciiTheme="majorHAnsi" w:hAnsiTheme="majorHAnsi"/>
        </w:rPr>
      </w:pPr>
    </w:p>
    <w:p w:rsidR="00FD4467" w:rsidRDefault="00FD4467" w:rsidP="00FD4467">
      <w:pPr>
        <w:rPr>
          <w:rFonts w:asciiTheme="majorHAnsi" w:hAnsiTheme="majorHAnsi"/>
          <w:b/>
        </w:rPr>
      </w:pPr>
      <w:r w:rsidRPr="0091607B">
        <w:rPr>
          <w:rFonts w:asciiTheme="majorHAnsi" w:hAnsiTheme="majorHAnsi"/>
        </w:rPr>
        <w:t xml:space="preserve">Este indicador sirve para poder evaluar si se está cumpliendo la labor mínima esperada de los voluntarios, o sea, que un voluntario haga efectivamente 3 o más </w:t>
      </w:r>
      <w:r>
        <w:rPr>
          <w:rFonts w:asciiTheme="majorHAnsi" w:hAnsiTheme="majorHAnsi"/>
        </w:rPr>
        <w:t>consejerías durante la estadía de</w:t>
      </w:r>
      <w:r w:rsidRPr="0091607B">
        <w:rPr>
          <w:rFonts w:asciiTheme="majorHAnsi" w:hAnsiTheme="majorHAnsi"/>
        </w:rPr>
        <w:t xml:space="preserve"> TSR en la localidad. </w:t>
      </w:r>
      <w:r>
        <w:rPr>
          <w:rFonts w:asciiTheme="majorHAnsi" w:hAnsiTheme="majorHAnsi"/>
        </w:rPr>
        <w:br/>
        <w:t>É</w:t>
      </w:r>
      <w:r w:rsidRPr="0091607B">
        <w:rPr>
          <w:rFonts w:asciiTheme="majorHAnsi" w:hAnsiTheme="majorHAnsi"/>
        </w:rPr>
        <w:t xml:space="preserve">ste puede ser inexacto, debido a que puede que un voluntario haga más de tres como en el caso de la gente de cursos más avanzados como también, puede haber casos donde un voluntario no haga ninguna consejería, como </w:t>
      </w:r>
      <w:r>
        <w:rPr>
          <w:rFonts w:asciiTheme="majorHAnsi" w:hAnsiTheme="majorHAnsi"/>
        </w:rPr>
        <w:t>suele ser el</w:t>
      </w:r>
      <w:r w:rsidRPr="0091607B">
        <w:rPr>
          <w:rFonts w:asciiTheme="majorHAnsi" w:hAnsiTheme="majorHAnsi"/>
        </w:rPr>
        <w:t xml:space="preserve"> caso de los alumnos de primer año</w:t>
      </w:r>
      <w:r>
        <w:rPr>
          <w:rFonts w:asciiTheme="majorHAnsi" w:hAnsiTheme="majorHAnsi"/>
        </w:rPr>
        <w:t xml:space="preserve"> quienes poseen poca experiencia en el tema.</w:t>
      </w:r>
    </w:p>
    <w:p w:rsidR="00FD4467" w:rsidRDefault="00FD4467" w:rsidP="00FD4467">
      <w:pPr>
        <w:rPr>
          <w:rFonts w:asciiTheme="majorHAnsi" w:hAnsiTheme="majorHAnsi"/>
        </w:rPr>
      </w:pPr>
      <w:r>
        <w:rPr>
          <w:rFonts w:asciiTheme="majorHAnsi" w:hAnsiTheme="majorHAnsi"/>
        </w:rPr>
        <w:t>El Objetivo es logrado, obteniendo un 2.</w:t>
      </w:r>
      <w:r w:rsidR="007342AD">
        <w:rPr>
          <w:rFonts w:asciiTheme="majorHAnsi" w:hAnsiTheme="majorHAnsi"/>
        </w:rPr>
        <w:t>64</w:t>
      </w:r>
      <w:r>
        <w:rPr>
          <w:rFonts w:asciiTheme="majorHAnsi" w:hAnsiTheme="majorHAnsi"/>
        </w:rPr>
        <w:t>% de consejerías sobre el objetivo.</w:t>
      </w: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1"/>
        <w:gridCol w:w="1260"/>
        <w:gridCol w:w="1597"/>
        <w:gridCol w:w="1843"/>
        <w:gridCol w:w="1403"/>
        <w:gridCol w:w="1272"/>
      </w:tblGrid>
      <w:tr w:rsidR="00696709" w:rsidRPr="0091607B" w:rsidTr="00696709">
        <w:trPr>
          <w:cnfStyle w:val="100000000000"/>
          <w:trHeight w:val="1823"/>
        </w:trPr>
        <w:tc>
          <w:tcPr>
            <w:cnfStyle w:val="001000000000"/>
            <w:tcW w:w="292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56CC6" w:rsidRPr="007342AD" w:rsidRDefault="00856CC6" w:rsidP="00613ADE">
            <w:pPr>
              <w:rPr>
                <w:rFonts w:asciiTheme="majorHAnsi" w:hAnsiTheme="majorHAnsi"/>
                <w:color w:val="000000" w:themeColor="text1"/>
              </w:rPr>
            </w:pPr>
          </w:p>
          <w:p w:rsidR="00856CC6" w:rsidRPr="007342AD" w:rsidRDefault="00856CC6" w:rsidP="00613ADE">
            <w:pPr>
              <w:rPr>
                <w:rFonts w:asciiTheme="majorHAnsi" w:hAnsiTheme="majorHAnsi"/>
                <w:color w:val="000000" w:themeColor="text1"/>
              </w:rPr>
            </w:pPr>
          </w:p>
          <w:p w:rsidR="00856CC6" w:rsidRPr="007342AD" w:rsidRDefault="00856CC6" w:rsidP="00613ADE">
            <w:pPr>
              <w:rPr>
                <w:rFonts w:asciiTheme="majorHAnsi" w:hAnsiTheme="majorHAnsi"/>
                <w:color w:val="000000" w:themeColor="text1"/>
              </w:rPr>
            </w:pPr>
            <w:r w:rsidRPr="007342AD">
              <w:rPr>
                <w:rFonts w:asciiTheme="majorHAnsi" w:hAnsiTheme="majorHAnsi"/>
                <w:color w:val="000000" w:themeColor="text1"/>
              </w:rPr>
              <w:t>Cuantificar el grado de cobertura de la educación incidental.</w:t>
            </w:r>
          </w:p>
          <w:p w:rsidR="00856CC6" w:rsidRPr="007342AD" w:rsidRDefault="00856CC6" w:rsidP="00613ADE">
            <w:pPr>
              <w:rPr>
                <w:rFonts w:asciiTheme="majorHAnsi" w:hAnsiTheme="majorHAnsi"/>
                <w:color w:val="000000" w:themeColor="text1"/>
              </w:rPr>
            </w:pP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56CC6" w:rsidRPr="007342AD" w:rsidRDefault="00856CC6" w:rsidP="00613ADE">
            <w:pPr>
              <w:cnfStyle w:val="100000000000"/>
              <w:rPr>
                <w:rFonts w:asciiTheme="majorHAnsi" w:hAnsiTheme="majorHAnsi"/>
                <w:color w:val="000000" w:themeColor="text1"/>
              </w:rPr>
            </w:pPr>
          </w:p>
          <w:p w:rsidR="00856CC6" w:rsidRPr="007342AD" w:rsidRDefault="00856CC6" w:rsidP="00613ADE">
            <w:pPr>
              <w:cnfStyle w:val="100000000000"/>
              <w:rPr>
                <w:rFonts w:asciiTheme="majorHAnsi" w:hAnsiTheme="majorHAnsi"/>
                <w:color w:val="000000" w:themeColor="text1"/>
              </w:rPr>
            </w:pPr>
          </w:p>
          <w:p w:rsidR="00856CC6" w:rsidRPr="007342AD" w:rsidRDefault="00856CC6" w:rsidP="00613ADE">
            <w:pPr>
              <w:cnfStyle w:val="100000000000"/>
              <w:rPr>
                <w:rFonts w:asciiTheme="majorHAnsi" w:hAnsiTheme="majorHAnsi"/>
                <w:color w:val="000000" w:themeColor="text1"/>
              </w:rPr>
            </w:pPr>
            <w:r w:rsidRPr="007342AD">
              <w:rPr>
                <w:rFonts w:asciiTheme="majorHAnsi" w:hAnsiTheme="majorHAnsi"/>
                <w:color w:val="000000" w:themeColor="text1"/>
              </w:rPr>
              <w:t>De resultado</w:t>
            </w:r>
          </w:p>
        </w:tc>
        <w:tc>
          <w:tcPr>
            <w:tcW w:w="1597"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56CC6" w:rsidRPr="007342AD" w:rsidRDefault="00856CC6" w:rsidP="00613ADE">
            <w:pPr>
              <w:cnfStyle w:val="100000000000"/>
              <w:rPr>
                <w:rFonts w:asciiTheme="majorHAnsi" w:hAnsiTheme="majorHAnsi"/>
                <w:color w:val="000000" w:themeColor="text1"/>
              </w:rPr>
            </w:pPr>
          </w:p>
          <w:p w:rsidR="00856CC6" w:rsidRPr="007342AD" w:rsidRDefault="00856CC6" w:rsidP="00613ADE">
            <w:pPr>
              <w:cnfStyle w:val="100000000000"/>
              <w:rPr>
                <w:rFonts w:asciiTheme="majorHAnsi" w:hAnsiTheme="majorHAnsi"/>
                <w:color w:val="000000" w:themeColor="text1"/>
              </w:rPr>
            </w:pPr>
            <w:r w:rsidRPr="007342AD">
              <w:rPr>
                <w:rFonts w:asciiTheme="majorHAnsi" w:hAnsiTheme="majorHAnsi"/>
                <w:color w:val="000000" w:themeColor="text1"/>
              </w:rPr>
              <w:t>% de usuarios externos que recibe consejerías</w:t>
            </w:r>
          </w:p>
        </w:tc>
        <w:tc>
          <w:tcPr>
            <w:tcW w:w="184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7342AD" w:rsidRDefault="00696709" w:rsidP="00613ADE">
            <w:pPr>
              <w:cnfStyle w:val="100000000000"/>
              <w:rPr>
                <w:rFonts w:asciiTheme="majorHAnsi" w:hAnsiTheme="majorHAnsi"/>
                <w:color w:val="000000" w:themeColor="text1"/>
              </w:rPr>
            </w:pPr>
          </w:p>
          <w:p w:rsidR="00856CC6" w:rsidRPr="007342AD" w:rsidRDefault="00856CC6" w:rsidP="00613ADE">
            <w:pPr>
              <w:cnfStyle w:val="100000000000"/>
              <w:rPr>
                <w:rFonts w:asciiTheme="majorHAnsi" w:hAnsiTheme="majorHAnsi"/>
                <w:color w:val="000000" w:themeColor="text1"/>
              </w:rPr>
            </w:pPr>
            <w:r w:rsidRPr="007342AD">
              <w:rPr>
                <w:rFonts w:asciiTheme="majorHAnsi" w:hAnsiTheme="majorHAnsi"/>
                <w:color w:val="000000" w:themeColor="text1"/>
              </w:rPr>
              <w:t>N° de usuarios chequeados que reciben consejerías/ N° de chequeos totales</w:t>
            </w:r>
          </w:p>
        </w:tc>
        <w:tc>
          <w:tcPr>
            <w:tcW w:w="140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56CC6" w:rsidRPr="007342AD" w:rsidRDefault="00856CC6" w:rsidP="00613ADE">
            <w:pPr>
              <w:cnfStyle w:val="100000000000"/>
              <w:rPr>
                <w:rFonts w:asciiTheme="majorHAnsi" w:hAnsiTheme="majorHAnsi"/>
                <w:color w:val="000000" w:themeColor="text1"/>
              </w:rPr>
            </w:pPr>
          </w:p>
          <w:p w:rsidR="00856CC6" w:rsidRPr="007342AD" w:rsidRDefault="00856CC6" w:rsidP="00613ADE">
            <w:pPr>
              <w:tabs>
                <w:tab w:val="left" w:pos="449"/>
                <w:tab w:val="center" w:pos="726"/>
              </w:tabs>
              <w:jc w:val="center"/>
              <w:cnfStyle w:val="100000000000"/>
              <w:rPr>
                <w:rFonts w:asciiTheme="majorHAnsi" w:hAnsiTheme="majorHAnsi"/>
                <w:color w:val="000000" w:themeColor="text1"/>
              </w:rPr>
            </w:pPr>
          </w:p>
          <w:p w:rsidR="00856CC6" w:rsidRPr="007342AD" w:rsidRDefault="00856CC6" w:rsidP="00613ADE">
            <w:pPr>
              <w:tabs>
                <w:tab w:val="left" w:pos="449"/>
                <w:tab w:val="center" w:pos="726"/>
              </w:tabs>
              <w:jc w:val="center"/>
              <w:cnfStyle w:val="100000000000"/>
              <w:rPr>
                <w:rFonts w:asciiTheme="majorHAnsi" w:hAnsiTheme="majorHAnsi"/>
                <w:color w:val="000000" w:themeColor="text1"/>
              </w:rPr>
            </w:pPr>
          </w:p>
          <w:p w:rsidR="00856CC6" w:rsidRPr="007342AD" w:rsidRDefault="00856CC6" w:rsidP="00613ADE">
            <w:pPr>
              <w:tabs>
                <w:tab w:val="left" w:pos="449"/>
                <w:tab w:val="center" w:pos="726"/>
              </w:tabs>
              <w:jc w:val="center"/>
              <w:cnfStyle w:val="100000000000"/>
              <w:rPr>
                <w:rFonts w:asciiTheme="majorHAnsi" w:hAnsiTheme="majorHAnsi"/>
                <w:color w:val="000000" w:themeColor="text1"/>
              </w:rPr>
            </w:pPr>
            <w:r w:rsidRPr="007342AD">
              <w:rPr>
                <w:rFonts w:asciiTheme="majorHAnsi" w:hAnsiTheme="majorHAnsi"/>
                <w:color w:val="000000" w:themeColor="text1"/>
              </w:rPr>
              <w:t>90%</w:t>
            </w: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856CC6" w:rsidRPr="007342AD" w:rsidRDefault="00856CC6" w:rsidP="00613ADE">
            <w:pPr>
              <w:cnfStyle w:val="100000000000"/>
              <w:rPr>
                <w:rFonts w:asciiTheme="majorHAnsi" w:hAnsiTheme="majorHAnsi"/>
                <w:color w:val="000000" w:themeColor="text1"/>
              </w:rPr>
            </w:pPr>
          </w:p>
          <w:p w:rsidR="00856CC6" w:rsidRPr="007342AD" w:rsidRDefault="00856CC6" w:rsidP="00613ADE">
            <w:pPr>
              <w:jc w:val="center"/>
              <w:cnfStyle w:val="100000000000"/>
              <w:rPr>
                <w:rFonts w:asciiTheme="majorHAnsi" w:hAnsiTheme="majorHAnsi"/>
                <w:color w:val="000000" w:themeColor="text1"/>
              </w:rPr>
            </w:pPr>
          </w:p>
          <w:p w:rsidR="00856CC6" w:rsidRPr="007342AD" w:rsidRDefault="00856CC6" w:rsidP="00613ADE">
            <w:pPr>
              <w:jc w:val="center"/>
              <w:cnfStyle w:val="100000000000"/>
              <w:rPr>
                <w:rFonts w:asciiTheme="majorHAnsi" w:hAnsiTheme="majorHAnsi"/>
                <w:color w:val="000000" w:themeColor="text1"/>
              </w:rPr>
            </w:pPr>
          </w:p>
          <w:p w:rsidR="00856CC6" w:rsidRPr="007342AD" w:rsidRDefault="00696709" w:rsidP="00613ADE">
            <w:pPr>
              <w:jc w:val="center"/>
              <w:cnfStyle w:val="100000000000"/>
              <w:rPr>
                <w:rFonts w:asciiTheme="majorHAnsi" w:hAnsiTheme="majorHAnsi"/>
                <w:color w:val="000000" w:themeColor="text1"/>
              </w:rPr>
            </w:pPr>
            <w:r w:rsidRPr="007342AD">
              <w:rPr>
                <w:rFonts w:asciiTheme="majorHAnsi" w:hAnsiTheme="majorHAnsi"/>
                <w:color w:val="000000" w:themeColor="text1"/>
              </w:rPr>
              <w:t>87.9</w:t>
            </w:r>
            <w:r w:rsidR="00856CC6" w:rsidRPr="007342AD">
              <w:rPr>
                <w:rFonts w:asciiTheme="majorHAnsi" w:hAnsiTheme="majorHAnsi"/>
                <w:color w:val="000000" w:themeColor="text1"/>
              </w:rPr>
              <w:t>%</w:t>
            </w:r>
          </w:p>
        </w:tc>
      </w:tr>
    </w:tbl>
    <w:p w:rsidR="00696709" w:rsidRPr="0091607B" w:rsidRDefault="00696709" w:rsidP="00696709">
      <w:pPr>
        <w:rPr>
          <w:rFonts w:asciiTheme="majorHAnsi" w:hAnsiTheme="majorHAnsi"/>
          <w:b/>
        </w:rPr>
      </w:pPr>
      <w:r>
        <w:rPr>
          <w:rFonts w:asciiTheme="majorHAnsi" w:hAnsiTheme="majorHAnsi"/>
        </w:rPr>
        <w:t>Este indicador sirve para evaluar si la persona que es chequeada, quien puede mejorar su estilo de vida o  de salud, recibe consejería adecuada para lograrlo con éxito.</w:t>
      </w:r>
      <w:r w:rsidR="007342AD">
        <w:rPr>
          <w:rFonts w:asciiTheme="majorHAnsi" w:hAnsiTheme="majorHAnsi"/>
          <w:b/>
        </w:rPr>
        <w:t xml:space="preserve"> </w:t>
      </w:r>
      <w:r>
        <w:rPr>
          <w:rFonts w:asciiTheme="majorHAnsi" w:hAnsiTheme="majorHAnsi"/>
        </w:rPr>
        <w:t>Éste puede presentar inexactitud debido a que pueden existir personas que reciban muchas consejerías y otras que no reciban ninguna.</w:t>
      </w:r>
    </w:p>
    <w:p w:rsidR="00696709" w:rsidRDefault="007342AD" w:rsidP="00696709">
      <w:pPr>
        <w:rPr>
          <w:rFonts w:asciiTheme="majorHAnsi" w:hAnsiTheme="majorHAnsi"/>
        </w:rPr>
      </w:pPr>
      <w:r>
        <w:rPr>
          <w:rFonts w:asciiTheme="majorHAnsi" w:hAnsiTheme="majorHAnsi"/>
        </w:rPr>
        <w:t>El objetivo no se cumple, por segunda vez consecutiva. Es Necesario reforzar esta falencia en las intervenciones realizadas.</w:t>
      </w:r>
    </w:p>
    <w:p w:rsidR="00696709" w:rsidRDefault="00696709" w:rsidP="00696709">
      <w:pPr>
        <w:rPr>
          <w:rFonts w:asciiTheme="majorHAnsi" w:hAnsiTheme="majorHAnsi"/>
        </w:rPr>
      </w:pPr>
    </w:p>
    <w:p w:rsidR="007342AD" w:rsidRDefault="007342AD" w:rsidP="00696709">
      <w:pPr>
        <w:rPr>
          <w:rFonts w:asciiTheme="majorHAnsi" w:hAnsiTheme="majorHAnsi"/>
        </w:rPr>
      </w:pPr>
    </w:p>
    <w:p w:rsidR="007342AD" w:rsidRDefault="007342AD" w:rsidP="00696709">
      <w:pPr>
        <w:rPr>
          <w:rFonts w:asciiTheme="majorHAnsi" w:hAnsiTheme="majorHAnsi"/>
        </w:rPr>
      </w:pP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2"/>
        <w:gridCol w:w="1260"/>
        <w:gridCol w:w="1596"/>
        <w:gridCol w:w="1843"/>
        <w:gridCol w:w="1403"/>
        <w:gridCol w:w="1272"/>
      </w:tblGrid>
      <w:tr w:rsidR="00696709" w:rsidRPr="0091607B" w:rsidTr="007342AD">
        <w:trPr>
          <w:cnfStyle w:val="100000000000"/>
          <w:trHeight w:val="1718"/>
        </w:trPr>
        <w:tc>
          <w:tcPr>
            <w:cnfStyle w:val="001000000000"/>
            <w:tcW w:w="292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696709" w:rsidRPr="00696709" w:rsidRDefault="00696709" w:rsidP="007342AD">
            <w:pPr>
              <w:jc w:val="center"/>
              <w:rPr>
                <w:rFonts w:asciiTheme="majorHAnsi" w:hAnsiTheme="majorHAnsi"/>
                <w:b w:val="0"/>
                <w:color w:val="000000" w:themeColor="text1"/>
              </w:rPr>
            </w:pPr>
          </w:p>
          <w:p w:rsidR="00696709" w:rsidRPr="00696709" w:rsidRDefault="00696709" w:rsidP="007342AD">
            <w:pPr>
              <w:jc w:val="center"/>
              <w:rPr>
                <w:rFonts w:asciiTheme="majorHAnsi" w:hAnsiTheme="majorHAnsi"/>
                <w:b w:val="0"/>
                <w:color w:val="000000" w:themeColor="text1"/>
              </w:rPr>
            </w:pPr>
          </w:p>
          <w:p w:rsidR="00696709" w:rsidRPr="00696709" w:rsidRDefault="00696709" w:rsidP="007342AD">
            <w:pPr>
              <w:jc w:val="center"/>
              <w:rPr>
                <w:rFonts w:asciiTheme="majorHAnsi" w:hAnsiTheme="majorHAnsi"/>
                <w:b w:val="0"/>
                <w:color w:val="000000" w:themeColor="text1"/>
              </w:rPr>
            </w:pPr>
            <w:r w:rsidRPr="00696709">
              <w:rPr>
                <w:rFonts w:asciiTheme="majorHAnsi" w:hAnsiTheme="majorHAnsi"/>
                <w:b w:val="0"/>
                <w:color w:val="000000" w:themeColor="text1"/>
              </w:rPr>
              <w:t>Cuantificar la densidad de educación que recibe el usuario externo durante un chequeo preventivo.</w:t>
            </w:r>
          </w:p>
          <w:p w:rsidR="00696709" w:rsidRPr="00696709" w:rsidRDefault="00696709" w:rsidP="007342AD">
            <w:pPr>
              <w:jc w:val="center"/>
              <w:rPr>
                <w:rFonts w:asciiTheme="majorHAnsi" w:hAnsiTheme="majorHAnsi"/>
                <w:b w:val="0"/>
                <w:color w:val="000000" w:themeColor="text1"/>
              </w:rPr>
            </w:pP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De resultado</w:t>
            </w:r>
          </w:p>
        </w:tc>
        <w:tc>
          <w:tcPr>
            <w:tcW w:w="1596"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Cantidad de consejerías que recibe cada usuario chequeado.</w:t>
            </w:r>
          </w:p>
        </w:tc>
        <w:tc>
          <w:tcPr>
            <w:tcW w:w="184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Cantidad de consejerías en salud / Total de usuarios chequeados.</w:t>
            </w:r>
          </w:p>
        </w:tc>
        <w:tc>
          <w:tcPr>
            <w:tcW w:w="1403"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7342AD" w:rsidP="00613ADE">
            <w:pPr>
              <w:jc w:val="center"/>
              <w:cnfStyle w:val="100000000000"/>
              <w:rPr>
                <w:rFonts w:asciiTheme="majorHAnsi" w:hAnsiTheme="majorHAnsi"/>
                <w:color w:val="000000" w:themeColor="text1"/>
              </w:rPr>
            </w:pPr>
            <w:r>
              <w:rPr>
                <w:rFonts w:asciiTheme="majorHAnsi" w:hAnsiTheme="majorHAnsi"/>
                <w:color w:val="000000" w:themeColor="text1"/>
              </w:rPr>
              <w:t>3</w:t>
            </w:r>
            <w:r w:rsidRPr="00696709">
              <w:rPr>
                <w:rFonts w:asciiTheme="majorHAnsi" w:hAnsiTheme="majorHAnsi"/>
                <w:color w:val="000000" w:themeColor="text1"/>
              </w:rPr>
              <w:t>≥</w:t>
            </w:r>
            <w:r>
              <w:rPr>
                <w:rFonts w:asciiTheme="majorHAnsi" w:hAnsiTheme="majorHAnsi"/>
                <w:color w:val="000000" w:themeColor="text1"/>
              </w:rPr>
              <w:t xml:space="preserve"> x </w:t>
            </w:r>
            <w:r w:rsidR="00696709" w:rsidRPr="00696709">
              <w:rPr>
                <w:rFonts w:asciiTheme="majorHAnsi" w:hAnsiTheme="majorHAnsi"/>
                <w:color w:val="000000" w:themeColor="text1"/>
              </w:rPr>
              <w:t>≥ 1</w:t>
            </w: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0E4062" w:rsidP="00613ADE">
            <w:pPr>
              <w:jc w:val="center"/>
              <w:cnfStyle w:val="100000000000"/>
              <w:rPr>
                <w:rFonts w:asciiTheme="majorHAnsi" w:hAnsiTheme="majorHAnsi"/>
                <w:color w:val="000000" w:themeColor="text1"/>
              </w:rPr>
            </w:pPr>
            <w:r>
              <w:rPr>
                <w:rFonts w:asciiTheme="majorHAnsi" w:hAnsiTheme="majorHAnsi"/>
                <w:color w:val="000000" w:themeColor="text1"/>
              </w:rPr>
              <w:t>2.34</w:t>
            </w:r>
          </w:p>
        </w:tc>
      </w:tr>
    </w:tbl>
    <w:p w:rsidR="00696709" w:rsidRDefault="00696709" w:rsidP="00696709">
      <w:pPr>
        <w:rPr>
          <w:rFonts w:asciiTheme="majorHAnsi" w:hAnsiTheme="majorHAnsi"/>
          <w:b/>
        </w:rPr>
      </w:pPr>
      <w:r w:rsidRPr="0091607B">
        <w:rPr>
          <w:rFonts w:asciiTheme="majorHAnsi" w:hAnsiTheme="majorHAnsi"/>
        </w:rPr>
        <w:t xml:space="preserve">Este indicador da cuenta de la cantidad de información que recibe el usuario, por medio de las </w:t>
      </w:r>
      <w:r>
        <w:rPr>
          <w:rFonts w:asciiTheme="majorHAnsi" w:hAnsiTheme="majorHAnsi"/>
        </w:rPr>
        <w:t>consejerías que recibió</w:t>
      </w:r>
      <w:r w:rsidR="007342AD">
        <w:rPr>
          <w:rFonts w:asciiTheme="majorHAnsi" w:hAnsiTheme="majorHAnsi"/>
        </w:rPr>
        <w:t>, tomándose como una buena retención un máximo de 3 consejerías.</w:t>
      </w:r>
    </w:p>
    <w:p w:rsidR="00696709" w:rsidRPr="0091607B" w:rsidRDefault="00696709" w:rsidP="00696709">
      <w:pPr>
        <w:rPr>
          <w:rFonts w:asciiTheme="majorHAnsi" w:hAnsiTheme="majorHAnsi"/>
          <w:b/>
        </w:rPr>
      </w:pPr>
      <w:r w:rsidRPr="0091607B">
        <w:rPr>
          <w:rFonts w:asciiTheme="majorHAnsi" w:hAnsiTheme="majorHAnsi"/>
        </w:rPr>
        <w:t xml:space="preserve">Éste indicador puede ser inexacto debido </w:t>
      </w:r>
      <w:r>
        <w:rPr>
          <w:rFonts w:asciiTheme="majorHAnsi" w:hAnsiTheme="majorHAnsi"/>
        </w:rPr>
        <w:t xml:space="preserve">a que no se sabe si la persona retiene todo lo que se le enseña, ni que tan buena fue la consejería. El indicador </w:t>
      </w:r>
      <w:r w:rsidRPr="0091607B">
        <w:rPr>
          <w:rFonts w:asciiTheme="majorHAnsi" w:hAnsiTheme="majorHAnsi"/>
        </w:rPr>
        <w:t>sólo se enfoca en un logro cuantitativo.</w:t>
      </w:r>
    </w:p>
    <w:p w:rsidR="00696709" w:rsidRDefault="00696709" w:rsidP="00696709">
      <w:pPr>
        <w:rPr>
          <w:rFonts w:asciiTheme="majorHAnsi" w:hAnsiTheme="majorHAnsi"/>
        </w:rPr>
      </w:pPr>
      <w:r>
        <w:rPr>
          <w:rFonts w:asciiTheme="majorHAnsi" w:hAnsiTheme="majorHAnsi"/>
        </w:rPr>
        <w:t>El Objetivo</w:t>
      </w:r>
      <w:r w:rsidRPr="0091607B">
        <w:rPr>
          <w:rFonts w:asciiTheme="majorHAnsi" w:hAnsiTheme="majorHAnsi"/>
        </w:rPr>
        <w:t xml:space="preserve"> se logró </w:t>
      </w:r>
      <w:r>
        <w:rPr>
          <w:rFonts w:asciiTheme="majorHAnsi" w:hAnsiTheme="majorHAnsi"/>
        </w:rPr>
        <w:t xml:space="preserve">e </w:t>
      </w:r>
      <w:r w:rsidRPr="0091607B">
        <w:rPr>
          <w:rFonts w:asciiTheme="majorHAnsi" w:hAnsiTheme="majorHAnsi"/>
        </w:rPr>
        <w:t>incluso casi se duplicó el número, aseverando que la densidad de educación e información entregada es la adecuada según la cuantificación del indicador.</w:t>
      </w:r>
    </w:p>
    <w:p w:rsidR="00696709" w:rsidRDefault="00696709" w:rsidP="00696709">
      <w:pPr>
        <w:rPr>
          <w:rFonts w:asciiTheme="majorHAnsi" w:hAnsiTheme="majorHAnsi"/>
        </w:rPr>
      </w:pPr>
    </w:p>
    <w:p w:rsidR="007342AD" w:rsidRDefault="007342AD" w:rsidP="00696709">
      <w:pPr>
        <w:rPr>
          <w:rFonts w:asciiTheme="majorHAnsi" w:hAnsiTheme="majorHAnsi"/>
        </w:rPr>
      </w:pPr>
    </w:p>
    <w:p w:rsidR="00696709" w:rsidRDefault="00696709" w:rsidP="00696709">
      <w:pPr>
        <w:rPr>
          <w:rFonts w:asciiTheme="majorHAnsi" w:hAnsiTheme="majorHAnsi"/>
        </w:rPr>
      </w:pP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1"/>
        <w:gridCol w:w="1260"/>
        <w:gridCol w:w="1998"/>
        <w:gridCol w:w="1368"/>
        <w:gridCol w:w="1477"/>
        <w:gridCol w:w="1272"/>
      </w:tblGrid>
      <w:tr w:rsidR="00696709" w:rsidRPr="0091607B" w:rsidTr="00696709">
        <w:trPr>
          <w:cnfStyle w:val="100000000000"/>
          <w:trHeight w:val="2390"/>
        </w:trPr>
        <w:tc>
          <w:tcPr>
            <w:cnfStyle w:val="001000000000"/>
            <w:tcW w:w="292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rPr>
                <w:rFonts w:asciiTheme="majorHAnsi" w:hAnsiTheme="majorHAnsi"/>
                <w:b w:val="0"/>
                <w:color w:val="000000" w:themeColor="text1"/>
              </w:rPr>
            </w:pPr>
          </w:p>
          <w:p w:rsidR="00696709" w:rsidRPr="00696709" w:rsidRDefault="00696709" w:rsidP="00613ADE">
            <w:pPr>
              <w:rPr>
                <w:rFonts w:asciiTheme="majorHAnsi" w:hAnsiTheme="majorHAnsi"/>
                <w:b w:val="0"/>
                <w:color w:val="000000" w:themeColor="text1"/>
              </w:rPr>
            </w:pPr>
          </w:p>
          <w:p w:rsidR="00696709" w:rsidRPr="007342AD" w:rsidRDefault="00696709" w:rsidP="00613ADE">
            <w:pPr>
              <w:rPr>
                <w:rFonts w:asciiTheme="majorHAnsi" w:hAnsiTheme="majorHAnsi"/>
                <w:color w:val="000000" w:themeColor="text1"/>
              </w:rPr>
            </w:pPr>
            <w:r w:rsidRPr="007342AD">
              <w:rPr>
                <w:rFonts w:asciiTheme="majorHAnsi" w:hAnsiTheme="majorHAnsi"/>
                <w:color w:val="000000" w:themeColor="text1"/>
              </w:rPr>
              <w:t>Estimar el alcance de la educación incidental y planificada en la población de las comunas intervenidas.</w:t>
            </w: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De resultado</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sz w:val="20"/>
                <w:szCs w:val="20"/>
              </w:rPr>
            </w:pPr>
          </w:p>
          <w:p w:rsidR="00696709" w:rsidRPr="00696709" w:rsidRDefault="00696709" w:rsidP="00613ADE">
            <w:pPr>
              <w:cnfStyle w:val="100000000000"/>
              <w:rPr>
                <w:rFonts w:asciiTheme="majorHAnsi" w:hAnsiTheme="majorHAnsi"/>
                <w:color w:val="000000" w:themeColor="text1"/>
                <w:sz w:val="20"/>
                <w:szCs w:val="20"/>
              </w:rPr>
            </w:pPr>
          </w:p>
          <w:p w:rsidR="00696709" w:rsidRPr="00696709" w:rsidRDefault="00696709" w:rsidP="00613ADE">
            <w:pPr>
              <w:cnfStyle w:val="100000000000"/>
              <w:rPr>
                <w:rFonts w:asciiTheme="majorHAnsi" w:hAnsiTheme="majorHAnsi"/>
                <w:color w:val="000000" w:themeColor="text1"/>
                <w:sz w:val="20"/>
                <w:szCs w:val="20"/>
              </w:rPr>
            </w:pPr>
            <w:r w:rsidRPr="00696709">
              <w:rPr>
                <w:rFonts w:asciiTheme="majorHAnsi" w:hAnsiTheme="majorHAnsi"/>
                <w:color w:val="000000" w:themeColor="text1"/>
                <w:sz w:val="20"/>
                <w:szCs w:val="20"/>
              </w:rPr>
              <w:t>% de población que recibe educación (incidental y planificada).</w:t>
            </w:r>
          </w:p>
        </w:tc>
        <w:tc>
          <w:tcPr>
            <w:tcW w:w="1368"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sz w:val="20"/>
                <w:szCs w:val="20"/>
              </w:rPr>
            </w:pPr>
          </w:p>
          <w:p w:rsidR="00696709" w:rsidRPr="00696709" w:rsidRDefault="00696709" w:rsidP="00613ADE">
            <w:pPr>
              <w:cnfStyle w:val="100000000000"/>
              <w:rPr>
                <w:rFonts w:asciiTheme="majorHAnsi" w:hAnsiTheme="majorHAnsi"/>
                <w:color w:val="000000" w:themeColor="text1"/>
                <w:sz w:val="20"/>
                <w:szCs w:val="20"/>
              </w:rPr>
            </w:pPr>
            <w:r w:rsidRPr="00696709">
              <w:rPr>
                <w:rFonts w:asciiTheme="majorHAnsi" w:hAnsiTheme="majorHAnsi"/>
                <w:color w:val="000000" w:themeColor="text1"/>
                <w:sz w:val="20"/>
                <w:szCs w:val="20"/>
              </w:rPr>
              <w:t>(Personas que reciben consejerías + personas que asisten a talleres) / Población total de la comuna de Hualañé.</w:t>
            </w:r>
          </w:p>
        </w:tc>
        <w:tc>
          <w:tcPr>
            <w:tcW w:w="1477"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eastAsiaTheme="minorHAnsi" w:hAnsiTheme="majorHAnsi"/>
                <w:color w:val="000000" w:themeColor="text1"/>
              </w:rPr>
            </w:pPr>
          </w:p>
          <w:p w:rsidR="00696709" w:rsidRPr="00696709" w:rsidRDefault="00696709" w:rsidP="00613ADE">
            <w:pPr>
              <w:jc w:val="center"/>
              <w:cnfStyle w:val="100000000000"/>
              <w:rPr>
                <w:rFonts w:asciiTheme="majorHAnsi" w:eastAsiaTheme="minorHAnsi" w:hAnsiTheme="majorHAnsi"/>
                <w:color w:val="000000" w:themeColor="text1"/>
              </w:rPr>
            </w:pPr>
          </w:p>
          <w:p w:rsidR="00696709" w:rsidRPr="00696709" w:rsidRDefault="00696709" w:rsidP="00613ADE">
            <w:pPr>
              <w:jc w:val="center"/>
              <w:cnfStyle w:val="100000000000"/>
              <w:rPr>
                <w:rFonts w:asciiTheme="majorHAnsi" w:eastAsiaTheme="min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eastAsiaTheme="minorHAnsi" w:hAnsiTheme="majorHAnsi"/>
                <w:color w:val="000000" w:themeColor="text1"/>
              </w:rPr>
              <w:t>&gt;</w:t>
            </w:r>
            <w:r w:rsidRPr="00696709">
              <w:rPr>
                <w:rFonts w:asciiTheme="majorHAnsi" w:hAnsiTheme="majorHAnsi"/>
                <w:color w:val="000000" w:themeColor="text1"/>
              </w:rPr>
              <w:t xml:space="preserve">  6 %</w:t>
            </w: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0E4062" w:rsidP="00613ADE">
            <w:pPr>
              <w:cnfStyle w:val="100000000000"/>
              <w:rPr>
                <w:rFonts w:asciiTheme="majorHAnsi" w:hAnsiTheme="majorHAnsi"/>
                <w:color w:val="000000" w:themeColor="text1"/>
              </w:rPr>
            </w:pPr>
            <w:r>
              <w:rPr>
                <w:rFonts w:asciiTheme="majorHAnsi" w:hAnsiTheme="majorHAnsi"/>
                <w:color w:val="000000" w:themeColor="text1"/>
              </w:rPr>
              <w:t>4.64%</w:t>
            </w:r>
          </w:p>
        </w:tc>
      </w:tr>
    </w:tbl>
    <w:p w:rsidR="00696709" w:rsidRDefault="00696709" w:rsidP="00696709">
      <w:pPr>
        <w:rPr>
          <w:rFonts w:asciiTheme="majorHAnsi" w:hAnsiTheme="majorHAnsi"/>
          <w:b/>
        </w:rPr>
      </w:pPr>
      <w:r w:rsidRPr="0091607B">
        <w:rPr>
          <w:rFonts w:asciiTheme="majorHAnsi" w:hAnsiTheme="majorHAnsi"/>
        </w:rPr>
        <w:t xml:space="preserve">Este indicador sirve para ver cuánto se abarca demográficamente en las comunas intervenidas. </w:t>
      </w:r>
      <w:r w:rsidRPr="0091607B">
        <w:rPr>
          <w:rFonts w:asciiTheme="majorHAnsi" w:hAnsiTheme="majorHAnsi"/>
        </w:rPr>
        <w:br/>
        <w:t xml:space="preserve">Una dificultad de éste indicador es que </w:t>
      </w:r>
      <w:r>
        <w:rPr>
          <w:rFonts w:asciiTheme="majorHAnsi" w:hAnsiTheme="majorHAnsi"/>
        </w:rPr>
        <w:t>una persona puede asistir a un taller y a su vez recibir consejería, lo que contaría como 2 personas al ingresar el dato en el indicador.</w:t>
      </w:r>
    </w:p>
    <w:p w:rsidR="00696709" w:rsidRDefault="00696709" w:rsidP="00696709">
      <w:pPr>
        <w:rPr>
          <w:rFonts w:asciiTheme="majorHAnsi" w:hAnsiTheme="majorHAnsi"/>
        </w:rPr>
      </w:pPr>
      <w:r>
        <w:rPr>
          <w:rFonts w:asciiTheme="majorHAnsi" w:hAnsiTheme="majorHAnsi"/>
        </w:rPr>
        <w:t xml:space="preserve">El objetivo no </w:t>
      </w:r>
      <w:r w:rsidRPr="00B9785D">
        <w:rPr>
          <w:rFonts w:asciiTheme="majorHAnsi" w:hAnsiTheme="majorHAnsi"/>
        </w:rPr>
        <w:t xml:space="preserve">se logra debido a las condiciones de la comuna de </w:t>
      </w:r>
      <w:r w:rsidR="007342AD">
        <w:rPr>
          <w:rFonts w:asciiTheme="majorHAnsi" w:hAnsiTheme="majorHAnsi"/>
        </w:rPr>
        <w:t>Teno</w:t>
      </w:r>
      <w:r w:rsidRPr="00B9785D">
        <w:rPr>
          <w:rFonts w:asciiTheme="majorHAnsi" w:hAnsiTheme="majorHAnsi"/>
        </w:rPr>
        <w:t xml:space="preserve"> en donde existió </w:t>
      </w:r>
      <w:r w:rsidR="007342AD">
        <w:rPr>
          <w:rFonts w:asciiTheme="majorHAnsi" w:hAnsiTheme="majorHAnsi"/>
        </w:rPr>
        <w:t>una demografía difícil de abarcar, pues las personas vivían muy separadas entre sí, lo que dificultaba su asistencia a los chequeos y talleres como también dificultaba las posibles visitas domiciliarias producto de la lejanía.</w:t>
      </w:r>
    </w:p>
    <w:p w:rsidR="007342AD" w:rsidRDefault="007342AD" w:rsidP="00696709">
      <w:pPr>
        <w:rPr>
          <w:rFonts w:asciiTheme="majorHAnsi" w:hAnsiTheme="majorHAnsi"/>
        </w:rPr>
      </w:pPr>
    </w:p>
    <w:p w:rsidR="007342AD" w:rsidRDefault="007342AD" w:rsidP="00696709">
      <w:pPr>
        <w:rPr>
          <w:rFonts w:asciiTheme="majorHAnsi" w:hAnsiTheme="majorHAnsi"/>
          <w:b/>
        </w:rPr>
      </w:pP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1"/>
        <w:gridCol w:w="1260"/>
        <w:gridCol w:w="1979"/>
        <w:gridCol w:w="2042"/>
        <w:gridCol w:w="822"/>
        <w:gridCol w:w="1272"/>
      </w:tblGrid>
      <w:tr w:rsidR="00696709" w:rsidRPr="0091607B" w:rsidTr="00696709">
        <w:trPr>
          <w:cnfStyle w:val="100000000000"/>
          <w:trHeight w:val="1214"/>
        </w:trPr>
        <w:tc>
          <w:tcPr>
            <w:cnfStyle w:val="001000000000"/>
            <w:tcW w:w="292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rPr>
                <w:rFonts w:asciiTheme="majorHAnsi" w:hAnsiTheme="majorHAnsi" w:cs="Arial"/>
                <w:b w:val="0"/>
                <w:color w:val="000000" w:themeColor="text1"/>
              </w:rPr>
            </w:pPr>
          </w:p>
          <w:p w:rsidR="00696709" w:rsidRPr="007342AD" w:rsidRDefault="00696709" w:rsidP="00613ADE">
            <w:pPr>
              <w:jc w:val="center"/>
              <w:rPr>
                <w:rFonts w:asciiTheme="majorHAnsi" w:hAnsiTheme="majorHAnsi"/>
                <w:color w:val="000000" w:themeColor="text1"/>
              </w:rPr>
            </w:pPr>
            <w:r w:rsidRPr="007342AD">
              <w:rPr>
                <w:rFonts w:asciiTheme="majorHAnsi" w:hAnsiTheme="majorHAnsi" w:cs="Arial"/>
                <w:color w:val="000000" w:themeColor="text1"/>
              </w:rPr>
              <w:t>Detectar factores de riesgo, a través del tamizaje de signos y síntomas que pudieran permitir hallazgos en relación a la salud de la población para la posterior comunicación al personal que trabaja en la comunidad.</w:t>
            </w: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De resultado</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hAnsiTheme="majorHAnsi"/>
                <w:color w:val="000000" w:themeColor="text1"/>
              </w:rPr>
              <w:t xml:space="preserve">% </w:t>
            </w:r>
            <w:r w:rsidRPr="00696709">
              <w:rPr>
                <w:rFonts w:asciiTheme="majorHAnsi" w:hAnsiTheme="majorHAnsi" w:cs="Arial"/>
                <w:color w:val="000000" w:themeColor="text1"/>
              </w:rPr>
              <w:t>casos considerados prioritarios comunicados al departamento de salud local</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hAnsiTheme="majorHAnsi" w:cs="Arial"/>
                <w:color w:val="000000" w:themeColor="text1"/>
              </w:rPr>
              <w:t>(Casos prioritarios comunicados al departamento de salud / Casos prioritarios totales) x100</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tabs>
                <w:tab w:val="left" w:pos="449"/>
                <w:tab w:val="center" w:pos="726"/>
              </w:tabs>
              <w:jc w:val="center"/>
              <w:cnfStyle w:val="100000000000"/>
              <w:rPr>
                <w:rFonts w:asciiTheme="majorHAnsi" w:hAnsiTheme="majorHAnsi"/>
                <w:color w:val="000000" w:themeColor="text1"/>
              </w:rPr>
            </w:pPr>
          </w:p>
          <w:p w:rsidR="00696709" w:rsidRPr="00696709" w:rsidRDefault="00696709" w:rsidP="00613ADE">
            <w:pPr>
              <w:tabs>
                <w:tab w:val="left" w:pos="449"/>
                <w:tab w:val="center" w:pos="726"/>
              </w:tabs>
              <w:jc w:val="center"/>
              <w:cnfStyle w:val="100000000000"/>
              <w:rPr>
                <w:rFonts w:asciiTheme="majorHAnsi" w:hAnsiTheme="majorHAnsi"/>
                <w:color w:val="000000" w:themeColor="text1"/>
              </w:rPr>
            </w:pPr>
          </w:p>
          <w:p w:rsidR="00696709" w:rsidRPr="00696709" w:rsidRDefault="00696709" w:rsidP="00613ADE">
            <w:pPr>
              <w:tabs>
                <w:tab w:val="left" w:pos="449"/>
                <w:tab w:val="center" w:pos="726"/>
              </w:tabs>
              <w:jc w:val="center"/>
              <w:cnfStyle w:val="100000000000"/>
              <w:rPr>
                <w:rFonts w:asciiTheme="majorHAnsi" w:hAnsiTheme="majorHAnsi"/>
                <w:color w:val="000000" w:themeColor="text1"/>
              </w:rPr>
            </w:pPr>
          </w:p>
          <w:p w:rsidR="00696709" w:rsidRPr="00696709" w:rsidRDefault="00696709" w:rsidP="00613ADE">
            <w:pPr>
              <w:tabs>
                <w:tab w:val="left" w:pos="449"/>
                <w:tab w:val="center" w:pos="726"/>
              </w:tabs>
              <w:jc w:val="center"/>
              <w:cnfStyle w:val="100000000000"/>
              <w:rPr>
                <w:rFonts w:asciiTheme="majorHAnsi" w:hAnsiTheme="majorHAnsi"/>
                <w:color w:val="000000" w:themeColor="text1"/>
              </w:rPr>
            </w:pPr>
            <w:r w:rsidRPr="00696709">
              <w:rPr>
                <w:rFonts w:asciiTheme="majorHAnsi" w:hAnsiTheme="majorHAnsi"/>
                <w:color w:val="000000" w:themeColor="text1"/>
              </w:rPr>
              <w:t>100%</w:t>
            </w:r>
          </w:p>
          <w:p w:rsidR="00696709" w:rsidRPr="00696709" w:rsidRDefault="00696709" w:rsidP="00613ADE">
            <w:pPr>
              <w:tabs>
                <w:tab w:val="left" w:pos="449"/>
                <w:tab w:val="center" w:pos="726"/>
              </w:tabs>
              <w:jc w:val="center"/>
              <w:cnfStyle w:val="100000000000"/>
              <w:rPr>
                <w:rFonts w:asciiTheme="majorHAnsi" w:hAnsiTheme="majorHAnsi"/>
                <w:color w:val="000000" w:themeColor="text1"/>
              </w:rPr>
            </w:pP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hAnsiTheme="majorHAnsi"/>
                <w:color w:val="000000" w:themeColor="text1"/>
              </w:rPr>
              <w:t>100%</w:t>
            </w:r>
          </w:p>
          <w:p w:rsidR="00696709" w:rsidRPr="00696709" w:rsidRDefault="00696709" w:rsidP="00613ADE">
            <w:pPr>
              <w:jc w:val="center"/>
              <w:cnfStyle w:val="100000000000"/>
              <w:rPr>
                <w:rFonts w:asciiTheme="majorHAnsi" w:hAnsiTheme="majorHAnsi"/>
                <w:color w:val="000000" w:themeColor="text1"/>
              </w:rPr>
            </w:pPr>
          </w:p>
        </w:tc>
      </w:tr>
    </w:tbl>
    <w:p w:rsidR="00696709" w:rsidRDefault="00696709" w:rsidP="00696709">
      <w:pPr>
        <w:rPr>
          <w:rFonts w:asciiTheme="majorHAnsi" w:hAnsiTheme="majorHAnsi"/>
          <w:b/>
        </w:rPr>
      </w:pPr>
      <w:r w:rsidRPr="0091607B">
        <w:rPr>
          <w:rFonts w:asciiTheme="majorHAnsi" w:hAnsiTheme="majorHAnsi"/>
        </w:rPr>
        <w:t>Este indicador espera encontrar oportunamente situaciones que pongan en peligro la salud de la comuna intervenida, para ello se consideran las comunicaciones a los departamentos de salud asignados divididos por el total de casos prioritarios encontrados. Luego del respectivo análisis, se detectaron los riesgos, los cuales se informaron por el debido conducto, teniendo así un 100%, logrando excelentemente con los logros esperados.</w:t>
      </w:r>
    </w:p>
    <w:p w:rsidR="00696709" w:rsidRDefault="00696709" w:rsidP="00696709">
      <w:pPr>
        <w:rPr>
          <w:rFonts w:asciiTheme="majorHAnsi" w:hAnsiTheme="majorHAnsi"/>
          <w:b/>
        </w:rPr>
      </w:pPr>
    </w:p>
    <w:p w:rsidR="00696709" w:rsidRDefault="00696709" w:rsidP="00696709">
      <w:pPr>
        <w:rPr>
          <w:rFonts w:asciiTheme="majorHAnsi" w:hAnsiTheme="majorHAnsi"/>
          <w:b/>
        </w:rPr>
      </w:pPr>
    </w:p>
    <w:p w:rsidR="007342AD" w:rsidRDefault="007342AD" w:rsidP="00696709">
      <w:pPr>
        <w:rPr>
          <w:rFonts w:asciiTheme="majorHAnsi" w:hAnsiTheme="majorHAnsi"/>
          <w:b/>
        </w:rPr>
      </w:pPr>
    </w:p>
    <w:p w:rsidR="00696709" w:rsidRDefault="00696709" w:rsidP="00696709">
      <w:pPr>
        <w:rPr>
          <w:rFonts w:asciiTheme="majorHAnsi" w:hAnsiTheme="majorHAnsi"/>
          <w:b/>
        </w:rPr>
      </w:pPr>
    </w:p>
    <w:tbl>
      <w:tblPr>
        <w:tblStyle w:val="Sombreadomedio1-nfasis1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2921"/>
        <w:gridCol w:w="1260"/>
        <w:gridCol w:w="1628"/>
        <w:gridCol w:w="2393"/>
        <w:gridCol w:w="822"/>
        <w:gridCol w:w="1272"/>
      </w:tblGrid>
      <w:tr w:rsidR="00696709" w:rsidRPr="0091607B" w:rsidTr="00696709">
        <w:trPr>
          <w:cnfStyle w:val="100000000000"/>
          <w:trHeight w:val="1214"/>
        </w:trPr>
        <w:tc>
          <w:tcPr>
            <w:cnfStyle w:val="001000000000"/>
            <w:tcW w:w="292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rPr>
                <w:rFonts w:asciiTheme="majorHAnsi" w:hAnsiTheme="majorHAnsi"/>
                <w:b w:val="0"/>
                <w:color w:val="000000" w:themeColor="text1"/>
              </w:rPr>
            </w:pPr>
          </w:p>
          <w:p w:rsidR="00696709" w:rsidRPr="007342AD" w:rsidRDefault="00696709" w:rsidP="00613ADE">
            <w:pPr>
              <w:rPr>
                <w:rFonts w:asciiTheme="majorHAnsi" w:hAnsiTheme="majorHAnsi" w:cs="Arial"/>
                <w:color w:val="000000" w:themeColor="text1"/>
              </w:rPr>
            </w:pPr>
            <w:r w:rsidRPr="007342AD">
              <w:rPr>
                <w:rFonts w:asciiTheme="majorHAnsi" w:hAnsiTheme="majorHAnsi" w:cs="Arial"/>
                <w:color w:val="000000" w:themeColor="text1"/>
              </w:rPr>
              <w:t>Contribuir a la formación de los voluntarios, futuros profesionales de la salud de nuestro país, con conciencia social de la realidad rural del país y capacidad para conformar equipos interdisciplinarios de salud.</w:t>
            </w:r>
          </w:p>
          <w:p w:rsidR="00696709" w:rsidRPr="00696709" w:rsidRDefault="00696709" w:rsidP="00613ADE">
            <w:pPr>
              <w:rPr>
                <w:rFonts w:asciiTheme="majorHAnsi" w:hAnsiTheme="majorHAnsi"/>
                <w:b w:val="0"/>
                <w:color w:val="000000" w:themeColor="text1"/>
              </w:rPr>
            </w:pPr>
          </w:p>
        </w:tc>
        <w:tc>
          <w:tcPr>
            <w:tcW w:w="1260"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De resultado</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p>
          <w:p w:rsidR="00696709" w:rsidRPr="00696709" w:rsidRDefault="00696709" w:rsidP="00613ADE">
            <w:pPr>
              <w:cnfStyle w:val="100000000000"/>
              <w:rPr>
                <w:rFonts w:asciiTheme="majorHAnsi" w:hAnsiTheme="majorHAnsi"/>
                <w:color w:val="000000" w:themeColor="text1"/>
              </w:rPr>
            </w:pPr>
            <w:r w:rsidRPr="00696709">
              <w:rPr>
                <w:rFonts w:asciiTheme="majorHAnsi" w:hAnsiTheme="majorHAnsi"/>
                <w:color w:val="000000" w:themeColor="text1"/>
              </w:rPr>
              <w:t>% voluntarios capacitados</w:t>
            </w: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s="Arial"/>
                <w:color w:val="000000" w:themeColor="text1"/>
              </w:rPr>
            </w:pPr>
            <w:r w:rsidRPr="00696709">
              <w:rPr>
                <w:rFonts w:asciiTheme="majorHAnsi" w:hAnsiTheme="majorHAnsi" w:cs="Arial"/>
                <w:color w:val="000000" w:themeColor="text1"/>
              </w:rPr>
              <w:t>(Número de voluntarios capacitados / Número de voluntarios asistentes) x 100</w:t>
            </w:r>
          </w:p>
          <w:p w:rsidR="00696709" w:rsidRPr="00696709" w:rsidRDefault="00696709" w:rsidP="00613ADE">
            <w:pPr>
              <w:jc w:val="center"/>
              <w:cnfStyle w:val="100000000000"/>
              <w:rPr>
                <w:rFonts w:asciiTheme="majorHAnsi" w:hAnsiTheme="majorHAnsi"/>
                <w:color w:val="000000" w:themeColor="text1"/>
              </w:rPr>
            </w:pPr>
          </w:p>
        </w:tc>
        <w:tc>
          <w:tcPr>
            <w:tcW w:w="0" w:type="auto"/>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hAnsiTheme="majorHAnsi"/>
                <w:color w:val="000000" w:themeColor="text1"/>
              </w:rPr>
              <w:t>100%</w:t>
            </w:r>
          </w:p>
        </w:tc>
        <w:tc>
          <w:tcPr>
            <w:tcW w:w="127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p>
          <w:p w:rsidR="00696709" w:rsidRPr="00696709" w:rsidRDefault="00696709" w:rsidP="00613ADE">
            <w:pPr>
              <w:jc w:val="center"/>
              <w:cnfStyle w:val="100000000000"/>
              <w:rPr>
                <w:rFonts w:asciiTheme="majorHAnsi" w:hAnsiTheme="majorHAnsi"/>
                <w:color w:val="000000" w:themeColor="text1"/>
              </w:rPr>
            </w:pPr>
            <w:r w:rsidRPr="00696709">
              <w:rPr>
                <w:rFonts w:asciiTheme="majorHAnsi" w:hAnsiTheme="majorHAnsi"/>
                <w:color w:val="000000" w:themeColor="text1"/>
              </w:rPr>
              <w:t>100%</w:t>
            </w:r>
          </w:p>
        </w:tc>
      </w:tr>
    </w:tbl>
    <w:p w:rsidR="00696709" w:rsidRDefault="00696709" w:rsidP="00696709">
      <w:pPr>
        <w:rPr>
          <w:rFonts w:asciiTheme="majorHAnsi" w:hAnsiTheme="majorHAnsi"/>
          <w:b/>
        </w:rPr>
      </w:pPr>
    </w:p>
    <w:p w:rsidR="00696709" w:rsidRPr="0091607B" w:rsidRDefault="00696709" w:rsidP="00696709">
      <w:pPr>
        <w:rPr>
          <w:rFonts w:asciiTheme="majorHAnsi" w:hAnsiTheme="majorHAnsi"/>
          <w:b/>
        </w:rPr>
      </w:pPr>
      <w:r w:rsidRPr="0091607B">
        <w:rPr>
          <w:rFonts w:asciiTheme="majorHAnsi" w:hAnsiTheme="majorHAnsi"/>
        </w:rPr>
        <w:t xml:space="preserve">Este indicador espera cuantificar la experiencia personal de los voluntarios, para ver si el objetivo de formar futuros profesionales y fomentar la consciencia social de los mismos. </w:t>
      </w:r>
    </w:p>
    <w:p w:rsidR="00696709" w:rsidRDefault="00696709" w:rsidP="00696709">
      <w:pPr>
        <w:rPr>
          <w:rFonts w:asciiTheme="majorHAnsi" w:hAnsiTheme="majorHAnsi"/>
        </w:rPr>
      </w:pPr>
      <w:r w:rsidRPr="0091607B">
        <w:rPr>
          <w:rFonts w:asciiTheme="majorHAnsi" w:hAnsiTheme="majorHAnsi"/>
        </w:rPr>
        <w:t xml:space="preserve">La dificultad que tiene este indicador es que no es preciso en cuanto al valor porcentual, ya que estima a los asistentes a TSR, pero no estima la opinión de cada uno, para así sacar verdaderos criterios de evaluación, más concretos; dándonos sólo preliminares de lo que se espera. </w:t>
      </w:r>
      <w:r w:rsidRPr="0091607B">
        <w:rPr>
          <w:rFonts w:asciiTheme="majorHAnsi" w:hAnsiTheme="majorHAnsi"/>
        </w:rPr>
        <w:br/>
        <w:t>Finalmente, luego del análisis del indicador, se alcanzó el 100% esperado, logrando exitosamente el objetivo de fomentar la consciencia social y la formación de los voluntarios como futuros profesionales del país.</w:t>
      </w: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rsidP="00696709">
      <w:pPr>
        <w:rPr>
          <w:rFonts w:asciiTheme="majorHAnsi" w:hAnsiTheme="majorHAnsi"/>
          <w:b/>
        </w:rPr>
      </w:pPr>
    </w:p>
    <w:p w:rsidR="00716766" w:rsidRDefault="00716766">
      <w:pPr>
        <w:rPr>
          <w:rFonts w:asciiTheme="majorHAnsi" w:hAnsiTheme="majorHAnsi"/>
          <w:b/>
        </w:rPr>
      </w:pPr>
      <w:r>
        <w:rPr>
          <w:rFonts w:asciiTheme="majorHAnsi" w:hAnsiTheme="majorHAnsi"/>
          <w:b/>
        </w:rPr>
        <w:br w:type="page"/>
      </w:r>
    </w:p>
    <w:p w:rsidR="00716766" w:rsidRPr="00FC0775" w:rsidRDefault="00716766" w:rsidP="00716766">
      <w:pPr>
        <w:rPr>
          <w:rFonts w:asciiTheme="majorHAnsi" w:hAnsiTheme="majorHAnsi" w:cstheme="majorHAnsi"/>
          <w:b/>
          <w:sz w:val="28"/>
          <w:szCs w:val="28"/>
          <w:u w:val="single"/>
        </w:rPr>
      </w:pPr>
      <w:r w:rsidRPr="00FC0775">
        <w:rPr>
          <w:rFonts w:asciiTheme="majorHAnsi" w:hAnsiTheme="majorHAnsi" w:cstheme="majorHAnsi"/>
          <w:b/>
          <w:sz w:val="28"/>
          <w:szCs w:val="28"/>
          <w:u w:val="single"/>
        </w:rPr>
        <w:lastRenderedPageBreak/>
        <w:t>Desafíos TSR 2</w:t>
      </w:r>
      <w:r w:rsidR="00FB4647">
        <w:rPr>
          <w:rFonts w:asciiTheme="majorHAnsi" w:hAnsiTheme="majorHAnsi" w:cstheme="majorHAnsi"/>
          <w:b/>
          <w:sz w:val="28"/>
          <w:szCs w:val="28"/>
          <w:u w:val="single"/>
        </w:rPr>
        <w:t>2</w:t>
      </w:r>
    </w:p>
    <w:p w:rsidR="006A159B" w:rsidRDefault="00393C8F" w:rsidP="00716766">
      <w:pPr>
        <w:jc w:val="both"/>
        <w:rPr>
          <w:rFonts w:asciiTheme="majorHAnsi" w:hAnsiTheme="majorHAnsi" w:cstheme="majorHAnsi"/>
          <w:sz w:val="24"/>
          <w:szCs w:val="24"/>
        </w:rPr>
      </w:pPr>
      <w:r>
        <w:rPr>
          <w:rFonts w:asciiTheme="majorHAnsi" w:hAnsiTheme="majorHAnsi" w:cstheme="majorHAnsi"/>
          <w:sz w:val="24"/>
          <w:szCs w:val="24"/>
        </w:rPr>
        <w:t>En la</w:t>
      </w:r>
      <w:r w:rsidR="00D9103C">
        <w:rPr>
          <w:rFonts w:asciiTheme="majorHAnsi" w:hAnsiTheme="majorHAnsi" w:cstheme="majorHAnsi"/>
          <w:sz w:val="24"/>
          <w:szCs w:val="24"/>
        </w:rPr>
        <w:t xml:space="preserve"> siguiente versión, </w:t>
      </w:r>
      <w:r>
        <w:rPr>
          <w:rFonts w:asciiTheme="majorHAnsi" w:hAnsiTheme="majorHAnsi" w:cstheme="majorHAnsi"/>
          <w:sz w:val="24"/>
          <w:szCs w:val="24"/>
        </w:rPr>
        <w:t xml:space="preserve">es fundamental trabajar en la comuna de Teno para dar continuidad a las intervenciones comenzadas en invierno. </w:t>
      </w:r>
      <w:r w:rsidRPr="009D0DD7">
        <w:rPr>
          <w:rFonts w:asciiTheme="majorHAnsi" w:hAnsiTheme="majorHAnsi" w:cstheme="majorHAnsi"/>
          <w:sz w:val="24"/>
          <w:szCs w:val="24"/>
        </w:rPr>
        <w:t>Se logrará interactuar con dirigentes y vecinos de las distintas localidades</w:t>
      </w:r>
      <w:r w:rsidR="009D0DD7">
        <w:rPr>
          <w:rFonts w:asciiTheme="majorHAnsi" w:hAnsiTheme="majorHAnsi" w:cstheme="majorHAnsi"/>
          <w:sz w:val="24"/>
          <w:szCs w:val="24"/>
        </w:rPr>
        <w:t>, haciendo énfasis en las localidades que cambiaron de junta vecinal durante estos meses</w:t>
      </w:r>
      <w:r w:rsidRPr="009D0DD7">
        <w:rPr>
          <w:rFonts w:asciiTheme="majorHAnsi" w:hAnsiTheme="majorHAnsi" w:cstheme="majorHAnsi"/>
          <w:sz w:val="24"/>
          <w:szCs w:val="24"/>
        </w:rPr>
        <w:t xml:space="preserve">. </w:t>
      </w:r>
      <w:r>
        <w:rPr>
          <w:rFonts w:asciiTheme="majorHAnsi" w:hAnsiTheme="majorHAnsi" w:cstheme="majorHAnsi"/>
          <w:sz w:val="24"/>
          <w:szCs w:val="24"/>
        </w:rPr>
        <w:t>En base a sus necesidades sentidas, se preparará material educativo para intervenir y además se evaluará el efecto de las educaciones ya realizadas, reforzando y profundizando los contenidos, resolviendo dudas y generando un camino hacia el empoderamiento de la población</w:t>
      </w:r>
      <w:r w:rsidR="009D0DD7">
        <w:rPr>
          <w:rFonts w:asciiTheme="majorHAnsi" w:hAnsiTheme="majorHAnsi" w:cstheme="majorHAnsi"/>
          <w:sz w:val="24"/>
          <w:szCs w:val="24"/>
        </w:rPr>
        <w:t xml:space="preserve"> y el mejorar su calidad de vida</w:t>
      </w:r>
      <w:r>
        <w:rPr>
          <w:rFonts w:asciiTheme="majorHAnsi" w:hAnsiTheme="majorHAnsi" w:cstheme="majorHAnsi"/>
          <w:sz w:val="24"/>
          <w:szCs w:val="24"/>
        </w:rPr>
        <w:t>.</w:t>
      </w:r>
    </w:p>
    <w:p w:rsidR="001A6CE7" w:rsidRDefault="00577E9F" w:rsidP="00716766">
      <w:pPr>
        <w:jc w:val="both"/>
        <w:rPr>
          <w:rFonts w:asciiTheme="majorHAnsi" w:hAnsiTheme="majorHAnsi" w:cstheme="majorHAnsi"/>
          <w:sz w:val="24"/>
          <w:szCs w:val="24"/>
        </w:rPr>
      </w:pPr>
      <w:r>
        <w:rPr>
          <w:rFonts w:asciiTheme="majorHAnsi" w:hAnsiTheme="majorHAnsi" w:cstheme="majorHAnsi"/>
          <w:sz w:val="24"/>
          <w:szCs w:val="24"/>
        </w:rPr>
        <w:t xml:space="preserve">La participación de los vecinos en TSR 21 fue elevada, en el diagnóstico participativo realizado este semestre se confirmó la motivación </w:t>
      </w:r>
      <w:r w:rsidR="001A6CE7">
        <w:rPr>
          <w:rFonts w:asciiTheme="majorHAnsi" w:hAnsiTheme="majorHAnsi" w:cstheme="majorHAnsi"/>
          <w:sz w:val="24"/>
          <w:szCs w:val="24"/>
        </w:rPr>
        <w:t>por parte de la comunidad, es por esto que se espera que las actividades se realicen con normalidad y éxito.</w:t>
      </w:r>
      <w:r w:rsidR="009D0DD7">
        <w:rPr>
          <w:rFonts w:asciiTheme="majorHAnsi" w:hAnsiTheme="majorHAnsi" w:cstheme="majorHAnsi"/>
          <w:sz w:val="24"/>
          <w:szCs w:val="24"/>
        </w:rPr>
        <w:t xml:space="preserve"> </w:t>
      </w:r>
      <w:r w:rsidR="001A6CE7">
        <w:rPr>
          <w:rFonts w:asciiTheme="majorHAnsi" w:hAnsiTheme="majorHAnsi" w:cstheme="majorHAnsi"/>
          <w:sz w:val="24"/>
          <w:szCs w:val="24"/>
        </w:rPr>
        <w:t xml:space="preserve">Se desea aumentar el número de unidades educativas por localidad, aumentar la cobertura del voluntariado evaluando el incluir dos localidades nuevas, </w:t>
      </w:r>
      <w:r w:rsidR="009D0DD7">
        <w:rPr>
          <w:rFonts w:asciiTheme="majorHAnsi" w:hAnsiTheme="majorHAnsi" w:cstheme="majorHAnsi"/>
          <w:sz w:val="24"/>
          <w:szCs w:val="24"/>
        </w:rPr>
        <w:t>asegurar la calidad de la información que se utiliza para realizar las educaciones, de acuerdo a evidencia científica.</w:t>
      </w:r>
    </w:p>
    <w:p w:rsidR="009D0DD7" w:rsidRPr="006A159B" w:rsidRDefault="009D0DD7" w:rsidP="00716766">
      <w:pPr>
        <w:jc w:val="both"/>
        <w:rPr>
          <w:rFonts w:asciiTheme="majorHAnsi" w:hAnsiTheme="majorHAnsi" w:cstheme="majorHAnsi"/>
          <w:sz w:val="24"/>
          <w:szCs w:val="24"/>
        </w:rPr>
      </w:pPr>
      <w:r>
        <w:rPr>
          <w:rFonts w:asciiTheme="majorHAnsi" w:hAnsiTheme="majorHAnsi" w:cstheme="majorHAnsi"/>
          <w:sz w:val="24"/>
          <w:szCs w:val="24"/>
        </w:rPr>
        <w:t xml:space="preserve">En relación a la organización interna de los voluntarios, se asegurará la capacitación de estos en un área general y un área específica de acuerdo a su carrera, otorgándoles los conocimientos necesarios para intervenir en la comunidad y velando por su aprendizaje en conjunto de un voluntario con más experiencia y práctica. </w:t>
      </w:r>
      <w:r w:rsidR="00EC06A5">
        <w:rPr>
          <w:rFonts w:asciiTheme="majorHAnsi" w:hAnsiTheme="majorHAnsi" w:cstheme="majorHAnsi"/>
          <w:sz w:val="24"/>
          <w:szCs w:val="24"/>
        </w:rPr>
        <w:t>Finalmente, asegurar a la comunidad consejerías, unidades educativas y chequeos preventivos desde una mirada con enfoque interdisciplinario y con un enfoque participativo.</w:t>
      </w:r>
    </w:p>
    <w:p w:rsidR="00696709" w:rsidRDefault="00696709" w:rsidP="00696709">
      <w:pPr>
        <w:rPr>
          <w:rFonts w:asciiTheme="majorHAnsi" w:hAnsiTheme="majorHAnsi"/>
          <w:b/>
        </w:rPr>
      </w:pPr>
    </w:p>
    <w:p w:rsidR="008A79CD" w:rsidRPr="00337702" w:rsidRDefault="00FB4647" w:rsidP="00FB4647">
      <w:pPr>
        <w:jc w:val="center"/>
        <w:rPr>
          <w:rFonts w:cstheme="minorHAnsi"/>
        </w:rPr>
      </w:pPr>
      <w:r w:rsidRPr="00FB4647">
        <w:rPr>
          <w:rFonts w:cstheme="minorHAnsi"/>
          <w:noProof/>
          <w:lang w:eastAsia="es-CL"/>
        </w:rPr>
        <w:drawing>
          <wp:inline distT="0" distB="0" distL="0" distR="0">
            <wp:extent cx="4242613" cy="2752725"/>
            <wp:effectExtent l="19050" t="0" r="5537" b="0"/>
            <wp:docPr id="22" name="5 Imagen" descr="576328_3811792536146_21134757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328_3811792536146_2113475758_n.jpg"/>
                    <pic:cNvPicPr/>
                  </pic:nvPicPr>
                  <pic:blipFill>
                    <a:blip r:embed="rId10" cstate="print"/>
                    <a:stretch>
                      <a:fillRect/>
                    </a:stretch>
                  </pic:blipFill>
                  <pic:spPr>
                    <a:xfrm>
                      <a:off x="0" y="0"/>
                      <a:ext cx="4247310" cy="2755772"/>
                    </a:xfrm>
                    <a:prstGeom prst="rect">
                      <a:avLst/>
                    </a:prstGeom>
                  </pic:spPr>
                </pic:pic>
              </a:graphicData>
            </a:graphic>
          </wp:inline>
        </w:drawing>
      </w:r>
    </w:p>
    <w:sectPr w:rsidR="008A79CD" w:rsidRPr="00337702" w:rsidSect="00036446">
      <w:headerReference w:type="default" r:id="rId29"/>
      <w:footerReference w:type="default" r:id="rId30"/>
      <w:pgSz w:w="12240" w:h="15840"/>
      <w:pgMar w:top="1440" w:right="1080" w:bottom="1440" w:left="1080" w:header="612"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14" w:rsidRDefault="00F40014" w:rsidP="001148D5">
      <w:pPr>
        <w:spacing w:after="0" w:line="240" w:lineRule="auto"/>
      </w:pPr>
      <w:r>
        <w:separator/>
      </w:r>
    </w:p>
  </w:endnote>
  <w:endnote w:type="continuationSeparator" w:id="1">
    <w:p w:rsidR="00F40014" w:rsidRDefault="00F40014" w:rsidP="00114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D5" w:rsidRDefault="001148D5" w:rsidP="001148D5">
    <w:pPr>
      <w:jc w:val="center"/>
    </w:pPr>
    <w:r>
      <w:rPr>
        <w:color w:val="4F81BD" w:themeColor="accent1"/>
      </w:rPr>
      <w:sym w:font="Wingdings" w:char="F09F"/>
    </w:r>
    <w:r w:rsidR="00CE018E">
      <w:rPr>
        <w:color w:val="4F81BD" w:themeColor="accent1"/>
      </w:rPr>
      <w:fldChar w:fldCharType="begin"/>
    </w:r>
    <w:r>
      <w:rPr>
        <w:color w:val="4F81BD" w:themeColor="accent1"/>
      </w:rPr>
      <w:instrText>PAGE  \* Arabic  \* MERGEFORMAT</w:instrText>
    </w:r>
    <w:r w:rsidR="00CE018E">
      <w:rPr>
        <w:color w:val="4F81BD" w:themeColor="accent1"/>
      </w:rPr>
      <w:fldChar w:fldCharType="separate"/>
    </w:r>
    <w:r w:rsidR="00CC4099" w:rsidRPr="00CC4099">
      <w:rPr>
        <w:noProof/>
        <w:color w:val="4F81BD" w:themeColor="accent1"/>
        <w:lang w:val="es-ES"/>
      </w:rPr>
      <w:t>2</w:t>
    </w:r>
    <w:r w:rsidR="00CE018E">
      <w:rPr>
        <w:color w:val="4F81BD" w:themeColor="accent1"/>
      </w:rPr>
      <w:fldChar w:fldCharType="end"/>
    </w:r>
    <w:r>
      <w:rPr>
        <w:color w:val="4F81BD" w:themeColor="accent1"/>
      </w:rPr>
      <w:sym w:font="Wingdings" w:char="F09F"/>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14" w:rsidRDefault="00F40014" w:rsidP="001148D5">
      <w:pPr>
        <w:spacing w:after="0" w:line="240" w:lineRule="auto"/>
      </w:pPr>
      <w:r>
        <w:separator/>
      </w:r>
    </w:p>
  </w:footnote>
  <w:footnote w:type="continuationSeparator" w:id="1">
    <w:p w:rsidR="00F40014" w:rsidRDefault="00F40014" w:rsidP="00114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F81BD" w:themeColor="accent1"/>
      </w:rPr>
      <w:alias w:val="Título"/>
      <w:id w:val="-1396499233"/>
      <w:dataBinding w:prefixMappings="xmlns:ns0='http://schemas.openxmlformats.org/package/2006/metadata/core-properties' xmlns:ns1='http://purl.org/dc/elements/1.1/'" w:xpath="/ns0:coreProperties[1]/ns1:title[1]" w:storeItemID="{6C3C8BC8-F283-45AE-878A-BAB7291924A1}"/>
      <w:text/>
    </w:sdtPr>
    <w:sdtContent>
      <w:p w:rsidR="001148D5" w:rsidRDefault="00FB4647" w:rsidP="001148D5">
        <w:pPr>
          <w:spacing w:after="0"/>
          <w:jc w:val="center"/>
          <w:rPr>
            <w:color w:val="4F81BD" w:themeColor="accent1"/>
          </w:rPr>
        </w:pPr>
        <w:r>
          <w:rPr>
            <w:color w:val="4F81BD" w:themeColor="accent1"/>
          </w:rPr>
          <w:t>Informe Final TSR 21 Teno 2014</w:t>
        </w:r>
      </w:p>
    </w:sdtContent>
  </w:sdt>
  <w:p w:rsidR="001148D5" w:rsidRPr="001148D5" w:rsidRDefault="001148D5" w:rsidP="001148D5">
    <w:pPr>
      <w:jc w:val="center"/>
      <w:rPr>
        <w:color w:val="4F81BD" w:themeColor="accent1"/>
      </w:rPr>
    </w:pPr>
    <w:r>
      <w:rPr>
        <w:color w:val="4F81BD" w:themeColor="accent1"/>
      </w:rPr>
      <w:sym w:font="Symbol" w:char="F0B7"/>
    </w:r>
    <w:r>
      <w:rPr>
        <w:color w:val="4F81BD" w:themeColor="accent1"/>
      </w:rPr>
      <w:sym w:font="Symbol" w:char="F0B7"/>
    </w:r>
    <w:r>
      <w:rPr>
        <w:color w:val="4F81BD" w:themeColor="accent1"/>
      </w:rPr>
      <w:sym w:font="Symbol" w:char="F0B7"/>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81BBD"/>
    <w:multiLevelType w:val="hybridMultilevel"/>
    <w:tmpl w:val="031461E4"/>
    <w:lvl w:ilvl="0" w:tplc="18C0BD62">
      <w:numFmt w:val="bullet"/>
      <w:lvlText w:val="-"/>
      <w:lvlJc w:val="left"/>
      <w:pPr>
        <w:ind w:left="720" w:hanging="360"/>
      </w:pPr>
      <w:rPr>
        <w:rFonts w:ascii="Georgia" w:eastAsia="Times New Roman" w:hAnsi="Georg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148D5"/>
    <w:rsid w:val="000145DF"/>
    <w:rsid w:val="00036446"/>
    <w:rsid w:val="00096638"/>
    <w:rsid w:val="000E4062"/>
    <w:rsid w:val="000F4BBE"/>
    <w:rsid w:val="001148D5"/>
    <w:rsid w:val="001A6CE7"/>
    <w:rsid w:val="00337702"/>
    <w:rsid w:val="00393C8F"/>
    <w:rsid w:val="003A1FFC"/>
    <w:rsid w:val="003A3AA5"/>
    <w:rsid w:val="004829D0"/>
    <w:rsid w:val="00543B56"/>
    <w:rsid w:val="00577E9F"/>
    <w:rsid w:val="00696709"/>
    <w:rsid w:val="006A159B"/>
    <w:rsid w:val="006D056F"/>
    <w:rsid w:val="006D2347"/>
    <w:rsid w:val="00705B4D"/>
    <w:rsid w:val="00716766"/>
    <w:rsid w:val="007342AD"/>
    <w:rsid w:val="0082373A"/>
    <w:rsid w:val="00856CC6"/>
    <w:rsid w:val="008A79CD"/>
    <w:rsid w:val="008B217F"/>
    <w:rsid w:val="008B2D2D"/>
    <w:rsid w:val="009D0DD7"/>
    <w:rsid w:val="00BA7F7B"/>
    <w:rsid w:val="00BE6CBD"/>
    <w:rsid w:val="00BF19AC"/>
    <w:rsid w:val="00CC4099"/>
    <w:rsid w:val="00CE018E"/>
    <w:rsid w:val="00D10AB8"/>
    <w:rsid w:val="00D6097A"/>
    <w:rsid w:val="00D9103C"/>
    <w:rsid w:val="00EC06A5"/>
    <w:rsid w:val="00F40014"/>
    <w:rsid w:val="00FB4647"/>
    <w:rsid w:val="00FD446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ddf123,#0c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AC"/>
  </w:style>
  <w:style w:type="paragraph" w:styleId="Ttulo1">
    <w:name w:val="heading 1"/>
    <w:basedOn w:val="Normal"/>
    <w:next w:val="Normal"/>
    <w:link w:val="Ttulo1Car"/>
    <w:uiPriority w:val="9"/>
    <w:qFormat/>
    <w:rsid w:val="001148D5"/>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48D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148D5"/>
    <w:rPr>
      <w:rFonts w:eastAsiaTheme="minorEastAsia"/>
      <w:lang w:val="es-ES"/>
    </w:rPr>
  </w:style>
  <w:style w:type="paragraph" w:styleId="Textodeglobo">
    <w:name w:val="Balloon Text"/>
    <w:basedOn w:val="Normal"/>
    <w:link w:val="TextodegloboCar"/>
    <w:uiPriority w:val="99"/>
    <w:semiHidden/>
    <w:unhideWhenUsed/>
    <w:rsid w:val="00114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D5"/>
    <w:rPr>
      <w:rFonts w:ascii="Tahoma" w:hAnsi="Tahoma" w:cs="Tahoma"/>
      <w:sz w:val="16"/>
      <w:szCs w:val="16"/>
    </w:rPr>
  </w:style>
  <w:style w:type="paragraph" w:styleId="Encabezado">
    <w:name w:val="header"/>
    <w:basedOn w:val="Normal"/>
    <w:link w:val="EncabezadoCar"/>
    <w:uiPriority w:val="99"/>
    <w:unhideWhenUsed/>
    <w:rsid w:val="001148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D5"/>
  </w:style>
  <w:style w:type="paragraph" w:styleId="Piedepgina">
    <w:name w:val="footer"/>
    <w:basedOn w:val="Normal"/>
    <w:link w:val="PiedepginaCar"/>
    <w:uiPriority w:val="99"/>
    <w:unhideWhenUsed/>
    <w:rsid w:val="001148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D5"/>
  </w:style>
  <w:style w:type="character" w:customStyle="1" w:styleId="Ttulo1Car">
    <w:name w:val="Título 1 Car"/>
    <w:basedOn w:val="Fuentedeprrafopredeter"/>
    <w:link w:val="Ttulo1"/>
    <w:uiPriority w:val="9"/>
    <w:rsid w:val="001148D5"/>
    <w:rPr>
      <w:rFonts w:asciiTheme="majorHAnsi" w:eastAsiaTheme="majorEastAsia" w:hAnsiTheme="majorHAnsi" w:cstheme="majorBidi"/>
      <w:bCs/>
      <w:i/>
      <w:color w:val="4F81BD" w:themeColor="accent1"/>
      <w:sz w:val="32"/>
      <w:szCs w:val="32"/>
      <w:lang w:eastAsia="es-CL"/>
    </w:rPr>
  </w:style>
  <w:style w:type="paragraph" w:styleId="Ttulo">
    <w:name w:val="Title"/>
    <w:basedOn w:val="Normal"/>
    <w:next w:val="Normal"/>
    <w:link w:val="TtuloCar"/>
    <w:uiPriority w:val="10"/>
    <w:qFormat/>
    <w:rsid w:val="001148D5"/>
    <w:pPr>
      <w:spacing w:after="300" w:line="240" w:lineRule="auto"/>
      <w:contextualSpacing/>
    </w:pPr>
    <w:rPr>
      <w:rFonts w:asciiTheme="majorHAnsi" w:eastAsiaTheme="majorEastAsia" w:hAnsiTheme="majorHAnsi" w:cstheme="majorBidi"/>
      <w:color w:val="1F497D" w:themeColor="text2"/>
      <w:spacing w:val="5"/>
      <w:kern w:val="28"/>
      <w:sz w:val="60"/>
      <w:szCs w:val="60"/>
      <w:lang w:eastAsia="es-CL"/>
    </w:rPr>
  </w:style>
  <w:style w:type="character" w:customStyle="1" w:styleId="TtuloCar">
    <w:name w:val="Título Car"/>
    <w:basedOn w:val="Fuentedeprrafopredeter"/>
    <w:link w:val="Ttulo"/>
    <w:uiPriority w:val="10"/>
    <w:rsid w:val="001148D5"/>
    <w:rPr>
      <w:rFonts w:asciiTheme="majorHAnsi" w:eastAsiaTheme="majorEastAsia" w:hAnsiTheme="majorHAnsi" w:cstheme="majorBidi"/>
      <w:color w:val="1F497D" w:themeColor="text2"/>
      <w:spacing w:val="5"/>
      <w:kern w:val="28"/>
      <w:sz w:val="60"/>
      <w:szCs w:val="60"/>
      <w:lang w:eastAsia="es-CL"/>
    </w:rPr>
  </w:style>
  <w:style w:type="paragraph" w:styleId="Subttulo">
    <w:name w:val="Subtitle"/>
    <w:basedOn w:val="Normal"/>
    <w:next w:val="Normal"/>
    <w:link w:val="SubttuloCar"/>
    <w:uiPriority w:val="11"/>
    <w:qFormat/>
    <w:rsid w:val="001148D5"/>
    <w:pPr>
      <w:numPr>
        <w:ilvl w:val="1"/>
      </w:numPr>
    </w:pPr>
    <w:rPr>
      <w:rFonts w:eastAsiaTheme="majorEastAsia" w:cstheme="majorBidi"/>
      <w:iCs/>
      <w:color w:val="000000" w:themeColor="text1"/>
      <w:spacing w:val="15"/>
      <w:sz w:val="24"/>
      <w:szCs w:val="24"/>
      <w:lang w:eastAsia="es-CL"/>
    </w:rPr>
  </w:style>
  <w:style w:type="character" w:customStyle="1" w:styleId="SubttuloCar">
    <w:name w:val="Subtítulo Car"/>
    <w:basedOn w:val="Fuentedeprrafopredeter"/>
    <w:link w:val="Subttulo"/>
    <w:uiPriority w:val="11"/>
    <w:rsid w:val="001148D5"/>
    <w:rPr>
      <w:rFonts w:eastAsiaTheme="majorEastAsia" w:cstheme="majorBidi"/>
      <w:iCs/>
      <w:color w:val="000000" w:themeColor="text1"/>
      <w:spacing w:val="15"/>
      <w:sz w:val="24"/>
      <w:szCs w:val="24"/>
      <w:lang w:eastAsia="es-CL"/>
    </w:rPr>
  </w:style>
  <w:style w:type="character" w:styleId="Hipervnculo">
    <w:name w:val="Hyperlink"/>
    <w:basedOn w:val="Fuentedeprrafopredeter"/>
    <w:uiPriority w:val="99"/>
    <w:semiHidden/>
    <w:unhideWhenUsed/>
    <w:rsid w:val="00D10AB8"/>
    <w:rPr>
      <w:color w:val="0000FF"/>
      <w:u w:val="single"/>
    </w:rPr>
  </w:style>
  <w:style w:type="paragraph" w:styleId="Prrafodelista">
    <w:name w:val="List Paragraph"/>
    <w:basedOn w:val="Normal"/>
    <w:uiPriority w:val="34"/>
    <w:qFormat/>
    <w:rsid w:val="0082373A"/>
    <w:pPr>
      <w:spacing w:after="160" w:line="240" w:lineRule="auto"/>
      <w:ind w:left="1008" w:hanging="288"/>
      <w:contextualSpacing/>
    </w:pPr>
    <w:rPr>
      <w:sz w:val="21"/>
      <w:lang w:eastAsia="es-CL"/>
    </w:rPr>
  </w:style>
  <w:style w:type="table" w:customStyle="1" w:styleId="Sombreadoclaro-nfasis11">
    <w:name w:val="Sombreado claro - Énfasis 11"/>
    <w:basedOn w:val="Tablanormal"/>
    <w:uiPriority w:val="60"/>
    <w:rsid w:val="0082373A"/>
    <w:pPr>
      <w:spacing w:after="0" w:line="240" w:lineRule="auto"/>
    </w:pPr>
    <w:rPr>
      <w:rFonts w:eastAsiaTheme="minorEastAsia"/>
      <w:color w:val="365F91" w:themeColor="accent1" w:themeShade="BF"/>
      <w:lang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vistosa-nfasis4">
    <w:name w:val="Colorful List Accent 4"/>
    <w:basedOn w:val="Tablanormal"/>
    <w:uiPriority w:val="72"/>
    <w:rsid w:val="0003644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vistosa-nfasis3">
    <w:name w:val="Colorful Grid Accent 3"/>
    <w:basedOn w:val="Tablanormal"/>
    <w:uiPriority w:val="73"/>
    <w:rsid w:val="0003644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ombreadomedio1-nfasis11">
    <w:name w:val="Sombreado medio 1 - Énfasis 11"/>
    <w:basedOn w:val="Tablanormal"/>
    <w:uiPriority w:val="63"/>
    <w:rsid w:val="008A79CD"/>
    <w:pPr>
      <w:spacing w:after="0" w:line="240" w:lineRule="auto"/>
    </w:pPr>
    <w:rPr>
      <w:rFonts w:eastAsiaTheme="minorEastAsia"/>
      <w:lang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1873021">
      <w:bodyDiv w:val="1"/>
      <w:marLeft w:val="0"/>
      <w:marRight w:val="0"/>
      <w:marTop w:val="0"/>
      <w:marBottom w:val="0"/>
      <w:divBdr>
        <w:top w:val="none" w:sz="0" w:space="0" w:color="auto"/>
        <w:left w:val="none" w:sz="0" w:space="0" w:color="auto"/>
        <w:bottom w:val="none" w:sz="0" w:space="0" w:color="auto"/>
        <w:right w:val="none" w:sz="0" w:space="0" w:color="auto"/>
      </w:divBdr>
      <w:divsChild>
        <w:div w:id="1943342862">
          <w:marLeft w:val="547"/>
          <w:marRight w:val="0"/>
          <w:marTop w:val="0"/>
          <w:marBottom w:val="0"/>
          <w:divBdr>
            <w:top w:val="none" w:sz="0" w:space="0" w:color="auto"/>
            <w:left w:val="none" w:sz="0" w:space="0" w:color="auto"/>
            <w:bottom w:val="none" w:sz="0" w:space="0" w:color="auto"/>
            <w:right w:val="none" w:sz="0" w:space="0" w:color="auto"/>
          </w:divBdr>
        </w:div>
        <w:div w:id="244412962">
          <w:marLeft w:val="1166"/>
          <w:marRight w:val="0"/>
          <w:marTop w:val="0"/>
          <w:marBottom w:val="0"/>
          <w:divBdr>
            <w:top w:val="none" w:sz="0" w:space="0" w:color="auto"/>
            <w:left w:val="none" w:sz="0" w:space="0" w:color="auto"/>
            <w:bottom w:val="none" w:sz="0" w:space="0" w:color="auto"/>
            <w:right w:val="none" w:sz="0" w:space="0" w:color="auto"/>
          </w:divBdr>
        </w:div>
        <w:div w:id="1030689547">
          <w:marLeft w:val="1166"/>
          <w:marRight w:val="0"/>
          <w:marTop w:val="0"/>
          <w:marBottom w:val="0"/>
          <w:divBdr>
            <w:top w:val="none" w:sz="0" w:space="0" w:color="auto"/>
            <w:left w:val="none" w:sz="0" w:space="0" w:color="auto"/>
            <w:bottom w:val="none" w:sz="0" w:space="0" w:color="auto"/>
            <w:right w:val="none" w:sz="0" w:space="0" w:color="auto"/>
          </w:divBdr>
        </w:div>
      </w:divsChild>
    </w:div>
    <w:div w:id="780683175">
      <w:bodyDiv w:val="1"/>
      <w:marLeft w:val="0"/>
      <w:marRight w:val="0"/>
      <w:marTop w:val="0"/>
      <w:marBottom w:val="0"/>
      <w:divBdr>
        <w:top w:val="none" w:sz="0" w:space="0" w:color="auto"/>
        <w:left w:val="none" w:sz="0" w:space="0" w:color="auto"/>
        <w:bottom w:val="none" w:sz="0" w:space="0" w:color="auto"/>
        <w:right w:val="none" w:sz="0" w:space="0" w:color="auto"/>
      </w:divBdr>
    </w:div>
    <w:div w:id="1389374813">
      <w:bodyDiv w:val="1"/>
      <w:marLeft w:val="0"/>
      <w:marRight w:val="0"/>
      <w:marTop w:val="0"/>
      <w:marBottom w:val="0"/>
      <w:divBdr>
        <w:top w:val="none" w:sz="0" w:space="0" w:color="auto"/>
        <w:left w:val="none" w:sz="0" w:space="0" w:color="auto"/>
        <w:bottom w:val="none" w:sz="0" w:space="0" w:color="auto"/>
        <w:right w:val="none" w:sz="0" w:space="0" w:color="auto"/>
      </w:divBdr>
      <w:divsChild>
        <w:div w:id="1970357117">
          <w:marLeft w:val="547"/>
          <w:marRight w:val="0"/>
          <w:marTop w:val="0"/>
          <w:marBottom w:val="0"/>
          <w:divBdr>
            <w:top w:val="none" w:sz="0" w:space="0" w:color="auto"/>
            <w:left w:val="none" w:sz="0" w:space="0" w:color="auto"/>
            <w:bottom w:val="none" w:sz="0" w:space="0" w:color="auto"/>
            <w:right w:val="none" w:sz="0" w:space="0" w:color="auto"/>
          </w:divBdr>
        </w:div>
        <w:div w:id="607390149">
          <w:marLeft w:val="1166"/>
          <w:marRight w:val="0"/>
          <w:marTop w:val="0"/>
          <w:marBottom w:val="0"/>
          <w:divBdr>
            <w:top w:val="none" w:sz="0" w:space="0" w:color="auto"/>
            <w:left w:val="none" w:sz="0" w:space="0" w:color="auto"/>
            <w:bottom w:val="none" w:sz="0" w:space="0" w:color="auto"/>
            <w:right w:val="none" w:sz="0" w:space="0" w:color="auto"/>
          </w:divBdr>
        </w:div>
        <w:div w:id="1389262775">
          <w:marLeft w:val="1166"/>
          <w:marRight w:val="0"/>
          <w:marTop w:val="0"/>
          <w:marBottom w:val="0"/>
          <w:divBdr>
            <w:top w:val="none" w:sz="0" w:space="0" w:color="auto"/>
            <w:left w:val="none" w:sz="0" w:space="0" w:color="auto"/>
            <w:bottom w:val="none" w:sz="0" w:space="0" w:color="auto"/>
            <w:right w:val="none" w:sz="0" w:space="0" w:color="auto"/>
          </w:divBdr>
        </w:div>
      </w:divsChild>
    </w:div>
    <w:div w:id="1605502014">
      <w:bodyDiv w:val="1"/>
      <w:marLeft w:val="0"/>
      <w:marRight w:val="0"/>
      <w:marTop w:val="0"/>
      <w:marBottom w:val="0"/>
      <w:divBdr>
        <w:top w:val="none" w:sz="0" w:space="0" w:color="auto"/>
        <w:left w:val="none" w:sz="0" w:space="0" w:color="auto"/>
        <w:bottom w:val="none" w:sz="0" w:space="0" w:color="auto"/>
        <w:right w:val="none" w:sz="0" w:space="0" w:color="auto"/>
      </w:divBdr>
      <w:divsChild>
        <w:div w:id="584807518">
          <w:marLeft w:val="547"/>
          <w:marRight w:val="0"/>
          <w:marTop w:val="0"/>
          <w:marBottom w:val="0"/>
          <w:divBdr>
            <w:top w:val="none" w:sz="0" w:space="0" w:color="auto"/>
            <w:left w:val="none" w:sz="0" w:space="0" w:color="auto"/>
            <w:bottom w:val="none" w:sz="0" w:space="0" w:color="auto"/>
            <w:right w:val="none" w:sz="0" w:space="0" w:color="auto"/>
          </w:divBdr>
        </w:div>
        <w:div w:id="1525442072">
          <w:marLeft w:val="1166"/>
          <w:marRight w:val="0"/>
          <w:marTop w:val="0"/>
          <w:marBottom w:val="0"/>
          <w:divBdr>
            <w:top w:val="none" w:sz="0" w:space="0" w:color="auto"/>
            <w:left w:val="none" w:sz="0" w:space="0" w:color="auto"/>
            <w:bottom w:val="none" w:sz="0" w:space="0" w:color="auto"/>
            <w:right w:val="none" w:sz="0" w:space="0" w:color="auto"/>
          </w:divBdr>
        </w:div>
        <w:div w:id="1416780358">
          <w:marLeft w:val="1166"/>
          <w:marRight w:val="0"/>
          <w:marTop w:val="0"/>
          <w:marBottom w:val="0"/>
          <w:divBdr>
            <w:top w:val="none" w:sz="0" w:space="0" w:color="auto"/>
            <w:left w:val="none" w:sz="0" w:space="0" w:color="auto"/>
            <w:bottom w:val="none" w:sz="0" w:space="0" w:color="auto"/>
            <w:right w:val="none" w:sz="0" w:space="0" w:color="auto"/>
          </w:divBdr>
        </w:div>
      </w:divsChild>
    </w:div>
    <w:div w:id="20587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VI_Regi%C3%B3n_del_Libertador_General_Bernardo_O%27Higgins" TargetMode="External"/><Relationship Id="rId18" Type="http://schemas.openxmlformats.org/officeDocument/2006/relationships/hyperlink" Target="http://es.wikipedia.org/wiki/Ampurd%C3%A1n" TargetMode="External"/><Relationship Id="rId26" Type="http://schemas.openxmlformats.org/officeDocument/2006/relationships/diagramLayout" Target="diagrams/layout1.xml"/><Relationship Id="rId3" Type="http://schemas.openxmlformats.org/officeDocument/2006/relationships/numbering" Target="numbering.xml"/><Relationship Id="rId21" Type="http://schemas.openxmlformats.org/officeDocument/2006/relationships/image" Target="media/image3.png"/><Relationship Id="rId34"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es.wikipedia.org/wiki/Provincia_de_Curic%C3%B3" TargetMode="External"/><Relationship Id="rId17" Type="http://schemas.openxmlformats.org/officeDocument/2006/relationships/hyperlink" Target="http://es.wikipedia.org/wiki/Rauco"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s.wikipedia.org/wiki/Romeral" TargetMode="External"/><Relationship Id="rId20" Type="http://schemas.openxmlformats.org/officeDocument/2006/relationships/hyperlink" Target="http://es.wikipedia.org/wiki/R%C3%ADo_Ten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Regi%C3%B3n_del_Maule" TargetMode="External"/><Relationship Id="rId24" Type="http://schemas.openxmlformats.org/officeDocument/2006/relationships/image" Target="media/image6.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es.wikipedia.org/wiki/Ch%C3%A9pica_%28Chile%29" TargetMode="External"/><Relationship Id="rId23" Type="http://schemas.openxmlformats.org/officeDocument/2006/relationships/image" Target="media/image5.png"/><Relationship Id="rId28"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yperlink" Target="http://es.wikipedia.org/wiki/Curic%C3%B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es.wikipedia.org/wiki/Chimbarongo" TargetMode="External"/><Relationship Id="rId22" Type="http://schemas.openxmlformats.org/officeDocument/2006/relationships/image" Target="media/image4.jpeg"/><Relationship Id="rId27" Type="http://schemas.openxmlformats.org/officeDocument/2006/relationships/diagramQuickStyle" Target="diagrams/quickStyle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EC6C00-ABC7-4EFC-99AE-1A9B450A235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CL"/>
        </a:p>
      </dgm:t>
    </dgm:pt>
    <dgm:pt modelId="{2858D172-92D4-4937-B7B4-5E865B657DF5}">
      <dgm:prSet phldrT="[Texto]"/>
      <dgm:spPr/>
      <dgm:t>
        <a:bodyPr/>
        <a:lstStyle/>
        <a:p>
          <a:r>
            <a:rPr lang="es-CL"/>
            <a:t>1. Contacto con las Autoridades Locales</a:t>
          </a:r>
        </a:p>
      </dgm:t>
    </dgm:pt>
    <dgm:pt modelId="{E99DC163-5CCA-4FA8-89E9-9615E2A94F4A}" type="parTrans" cxnId="{E207BE3A-2314-497A-BE8E-F2383A667D3E}">
      <dgm:prSet/>
      <dgm:spPr/>
      <dgm:t>
        <a:bodyPr/>
        <a:lstStyle/>
        <a:p>
          <a:endParaRPr lang="es-CL"/>
        </a:p>
      </dgm:t>
    </dgm:pt>
    <dgm:pt modelId="{F96600E3-A7D8-4CF0-B126-381BC728EE80}" type="sibTrans" cxnId="{E207BE3A-2314-497A-BE8E-F2383A667D3E}">
      <dgm:prSet/>
      <dgm:spPr/>
      <dgm:t>
        <a:bodyPr/>
        <a:lstStyle/>
        <a:p>
          <a:endParaRPr lang="es-CL"/>
        </a:p>
      </dgm:t>
    </dgm:pt>
    <dgm:pt modelId="{6843D81E-3907-4BCD-81C2-36E6EF6BA76A}">
      <dgm:prSet phldrT="[Texto]"/>
      <dgm:spPr/>
      <dgm:t>
        <a:bodyPr/>
        <a:lstStyle/>
        <a:p>
          <a:r>
            <a:rPr lang="es-CL"/>
            <a:t>Acuerdo mutuo</a:t>
          </a:r>
        </a:p>
      </dgm:t>
    </dgm:pt>
    <dgm:pt modelId="{3FE0E771-F35C-436C-84B2-8EB82D6EEAF7}" type="parTrans" cxnId="{6E60A24F-868A-4BAE-BA85-AB511158A569}">
      <dgm:prSet/>
      <dgm:spPr/>
      <dgm:t>
        <a:bodyPr/>
        <a:lstStyle/>
        <a:p>
          <a:endParaRPr lang="es-CL"/>
        </a:p>
      </dgm:t>
    </dgm:pt>
    <dgm:pt modelId="{E23FE17A-23F6-42E9-B8C4-A4674282FEBD}" type="sibTrans" cxnId="{6E60A24F-868A-4BAE-BA85-AB511158A569}">
      <dgm:prSet/>
      <dgm:spPr/>
      <dgm:t>
        <a:bodyPr/>
        <a:lstStyle/>
        <a:p>
          <a:endParaRPr lang="es-CL"/>
        </a:p>
      </dgm:t>
    </dgm:pt>
    <dgm:pt modelId="{5E720B33-FFF0-4458-8F5F-CF950FADFE4B}">
      <dgm:prSet phldrT="[Texto]"/>
      <dgm:spPr/>
      <dgm:t>
        <a:bodyPr/>
        <a:lstStyle/>
        <a:p>
          <a:r>
            <a:rPr lang="es-CL"/>
            <a:t>2. Diagnostico participativo y difusion</a:t>
          </a:r>
        </a:p>
      </dgm:t>
    </dgm:pt>
    <dgm:pt modelId="{CFCB5C3D-05B2-4B3E-9513-19A88E831073}" type="parTrans" cxnId="{F7CF7B3C-91CD-4985-8B59-33B5EF79AF83}">
      <dgm:prSet/>
      <dgm:spPr/>
      <dgm:t>
        <a:bodyPr/>
        <a:lstStyle/>
        <a:p>
          <a:endParaRPr lang="es-CL"/>
        </a:p>
      </dgm:t>
    </dgm:pt>
    <dgm:pt modelId="{E3F97689-B98B-43BC-986C-62CF495DE576}" type="sibTrans" cxnId="{F7CF7B3C-91CD-4985-8B59-33B5EF79AF83}">
      <dgm:prSet/>
      <dgm:spPr/>
      <dgm:t>
        <a:bodyPr/>
        <a:lstStyle/>
        <a:p>
          <a:endParaRPr lang="es-CL"/>
        </a:p>
      </dgm:t>
    </dgm:pt>
    <dgm:pt modelId="{B8AE5329-BB82-4A8F-A27F-A78B16A88C94}">
      <dgm:prSet phldrT="[Texto]"/>
      <dgm:spPr/>
      <dgm:t>
        <a:bodyPr/>
        <a:lstStyle/>
        <a:p>
          <a:pPr algn="l"/>
          <a:r>
            <a:rPr lang="es-CL"/>
            <a:t>Levantamiento de necesidades</a:t>
          </a:r>
        </a:p>
      </dgm:t>
    </dgm:pt>
    <dgm:pt modelId="{0927DE0C-0513-4A41-B281-1498D0D36902}" type="parTrans" cxnId="{A5F024A9-0520-4DB3-A1F6-F6D5A58ADD8F}">
      <dgm:prSet/>
      <dgm:spPr/>
      <dgm:t>
        <a:bodyPr/>
        <a:lstStyle/>
        <a:p>
          <a:endParaRPr lang="es-CL"/>
        </a:p>
      </dgm:t>
    </dgm:pt>
    <dgm:pt modelId="{97224ED0-977B-4D4F-889C-929E246BCECA}" type="sibTrans" cxnId="{A5F024A9-0520-4DB3-A1F6-F6D5A58ADD8F}">
      <dgm:prSet/>
      <dgm:spPr/>
      <dgm:t>
        <a:bodyPr/>
        <a:lstStyle/>
        <a:p>
          <a:endParaRPr lang="es-CL"/>
        </a:p>
      </dgm:t>
    </dgm:pt>
    <dgm:pt modelId="{628B540A-4E06-4F1A-9CE7-E2A56654F3E5}">
      <dgm:prSet phldrT="[Texto]"/>
      <dgm:spPr/>
      <dgm:t>
        <a:bodyPr/>
        <a:lstStyle/>
        <a:p>
          <a:r>
            <a:rPr lang="es-CL"/>
            <a:t>3. Selección y Capacitación de Voluntarios y Jefes de Comunidad</a:t>
          </a:r>
        </a:p>
      </dgm:t>
    </dgm:pt>
    <dgm:pt modelId="{11D7F1DA-3B7C-4088-9051-9892CD55BFF9}" type="parTrans" cxnId="{81AEEBE1-AB43-43D5-AD9C-BBBC6D31C62C}">
      <dgm:prSet/>
      <dgm:spPr/>
      <dgm:t>
        <a:bodyPr/>
        <a:lstStyle/>
        <a:p>
          <a:endParaRPr lang="es-CL"/>
        </a:p>
      </dgm:t>
    </dgm:pt>
    <dgm:pt modelId="{C1C87162-9266-42B6-A39C-865B36596ADB}" type="sibTrans" cxnId="{81AEEBE1-AB43-43D5-AD9C-BBBC6D31C62C}">
      <dgm:prSet/>
      <dgm:spPr/>
      <dgm:t>
        <a:bodyPr/>
        <a:lstStyle/>
        <a:p>
          <a:endParaRPr lang="es-CL"/>
        </a:p>
      </dgm:t>
    </dgm:pt>
    <dgm:pt modelId="{5A96B0CF-4A22-4F7A-85B4-7BAD5A4C9D82}">
      <dgm:prSet/>
      <dgm:spPr/>
      <dgm:t>
        <a:bodyPr/>
        <a:lstStyle/>
        <a:p>
          <a:r>
            <a:rPr lang="es-CL"/>
            <a:t>4. . Preparación de Material Educativo y Chequeos Preventivos</a:t>
          </a:r>
        </a:p>
      </dgm:t>
    </dgm:pt>
    <dgm:pt modelId="{ACF73885-4A2C-4503-A685-CF19838181A9}" type="parTrans" cxnId="{316DECBF-3D5A-4BB8-8D6E-8343D3D6D759}">
      <dgm:prSet/>
      <dgm:spPr/>
      <dgm:t>
        <a:bodyPr/>
        <a:lstStyle/>
        <a:p>
          <a:endParaRPr lang="es-CL"/>
        </a:p>
      </dgm:t>
    </dgm:pt>
    <dgm:pt modelId="{43CFAACE-07FC-47BC-B4FE-7C035B9BB4CD}" type="sibTrans" cxnId="{316DECBF-3D5A-4BB8-8D6E-8343D3D6D759}">
      <dgm:prSet/>
      <dgm:spPr/>
      <dgm:t>
        <a:bodyPr/>
        <a:lstStyle/>
        <a:p>
          <a:endParaRPr lang="es-CL"/>
        </a:p>
      </dgm:t>
    </dgm:pt>
    <dgm:pt modelId="{FBAAD841-BA71-466E-8297-14A7A110BA8A}">
      <dgm:prSet/>
      <dgm:spPr/>
      <dgm:t>
        <a:bodyPr/>
        <a:lstStyle/>
        <a:p>
          <a:r>
            <a:rPr lang="es-CL"/>
            <a:t>Detalles de la implementación del proyecto, requerimientos y compromisos.</a:t>
          </a:r>
        </a:p>
      </dgm:t>
    </dgm:pt>
    <dgm:pt modelId="{37D367D4-5BD1-41C6-883C-CEABD67101C2}" type="parTrans" cxnId="{339DB89B-5179-49C3-BE33-32438DFE0E2F}">
      <dgm:prSet/>
      <dgm:spPr/>
      <dgm:t>
        <a:bodyPr/>
        <a:lstStyle/>
        <a:p>
          <a:endParaRPr lang="es-CL"/>
        </a:p>
      </dgm:t>
    </dgm:pt>
    <dgm:pt modelId="{FABF2ABC-7A30-46F8-962B-BBD59065978F}" type="sibTrans" cxnId="{339DB89B-5179-49C3-BE33-32438DFE0E2F}">
      <dgm:prSet/>
      <dgm:spPr/>
      <dgm:t>
        <a:bodyPr/>
        <a:lstStyle/>
        <a:p>
          <a:endParaRPr lang="es-CL"/>
        </a:p>
      </dgm:t>
    </dgm:pt>
    <dgm:pt modelId="{175533A7-5A1E-4A88-B9D3-8F46A475D453}">
      <dgm:prSet phldrT="[Texto]"/>
      <dgm:spPr/>
      <dgm:t>
        <a:bodyPr/>
        <a:lstStyle/>
        <a:p>
          <a:endParaRPr lang="es-CL"/>
        </a:p>
      </dgm:t>
    </dgm:pt>
    <dgm:pt modelId="{7E76B129-CA72-45A3-B2D3-E0BC11ED6DB2}" type="parTrans" cxnId="{58BD170F-5333-4300-A767-DCEFD1629DFD}">
      <dgm:prSet/>
      <dgm:spPr/>
      <dgm:t>
        <a:bodyPr/>
        <a:lstStyle/>
        <a:p>
          <a:endParaRPr lang="es-CL"/>
        </a:p>
      </dgm:t>
    </dgm:pt>
    <dgm:pt modelId="{F34FAAF3-624D-4EB8-9158-916D2A84338A}" type="sibTrans" cxnId="{58BD170F-5333-4300-A767-DCEFD1629DFD}">
      <dgm:prSet/>
      <dgm:spPr/>
      <dgm:t>
        <a:bodyPr/>
        <a:lstStyle/>
        <a:p>
          <a:endParaRPr lang="es-CL"/>
        </a:p>
      </dgm:t>
    </dgm:pt>
    <dgm:pt modelId="{0B20A336-DBDD-4178-A0FD-C45FB898338A}">
      <dgm:prSet/>
      <dgm:spPr/>
      <dgm:t>
        <a:bodyPr/>
        <a:lstStyle/>
        <a:p>
          <a:pPr algn="l"/>
          <a:r>
            <a:rPr lang="es-CL"/>
            <a:t>por localidades y x locatarios participantes </a:t>
          </a:r>
        </a:p>
      </dgm:t>
    </dgm:pt>
    <dgm:pt modelId="{133A6FED-776F-473A-A31A-500DDA62EAC4}" type="parTrans" cxnId="{73F4E74F-339A-43F3-9497-8F3F46F8FF5B}">
      <dgm:prSet/>
      <dgm:spPr/>
      <dgm:t>
        <a:bodyPr/>
        <a:lstStyle/>
        <a:p>
          <a:endParaRPr lang="es-CL"/>
        </a:p>
      </dgm:t>
    </dgm:pt>
    <dgm:pt modelId="{5E53FF01-C172-485F-BBCD-57F5A54A278C}" type="sibTrans" cxnId="{73F4E74F-339A-43F3-9497-8F3F46F8FF5B}">
      <dgm:prSet/>
      <dgm:spPr/>
      <dgm:t>
        <a:bodyPr/>
        <a:lstStyle/>
        <a:p>
          <a:endParaRPr lang="es-CL"/>
        </a:p>
      </dgm:t>
    </dgm:pt>
    <dgm:pt modelId="{23BA6F51-BC27-4E63-9320-51308700BD73}">
      <dgm:prSet/>
      <dgm:spPr/>
      <dgm:t>
        <a:bodyPr/>
        <a:lstStyle/>
        <a:p>
          <a:pPr algn="l"/>
          <a:r>
            <a:rPr lang="es-CL"/>
            <a:t>Despliegue de afiches, en diferentes lugares de reunión y  difusión por radio y televisión local</a:t>
          </a:r>
        </a:p>
      </dgm:t>
    </dgm:pt>
    <dgm:pt modelId="{48468204-CF6E-491C-9716-EBBCDFDFBD69}" type="parTrans" cxnId="{D2D5B704-5640-43FB-BFFF-E2500BA3A0EB}">
      <dgm:prSet/>
      <dgm:spPr/>
      <dgm:t>
        <a:bodyPr/>
        <a:lstStyle/>
        <a:p>
          <a:endParaRPr lang="es-CL"/>
        </a:p>
      </dgm:t>
    </dgm:pt>
    <dgm:pt modelId="{7369E496-72F8-4CAD-8301-BDFF42CE50A6}" type="sibTrans" cxnId="{D2D5B704-5640-43FB-BFFF-E2500BA3A0EB}">
      <dgm:prSet/>
      <dgm:spPr/>
      <dgm:t>
        <a:bodyPr/>
        <a:lstStyle/>
        <a:p>
          <a:endParaRPr lang="es-CL"/>
        </a:p>
      </dgm:t>
    </dgm:pt>
    <dgm:pt modelId="{AE25B0D7-4B94-45B3-8BC6-953E4BD00BBD}">
      <dgm:prSet phldrT="[Texto]"/>
      <dgm:spPr/>
      <dgm:t>
        <a:bodyPr/>
        <a:lstStyle/>
        <a:p>
          <a:endParaRPr lang="es-CL"/>
        </a:p>
      </dgm:t>
    </dgm:pt>
    <dgm:pt modelId="{740F3CEF-EFFC-41F6-AC67-F6D23E459BCD}" type="parTrans" cxnId="{56F2B314-CB41-4E49-BF2C-A7A7132BC7BD}">
      <dgm:prSet/>
      <dgm:spPr/>
      <dgm:t>
        <a:bodyPr/>
        <a:lstStyle/>
        <a:p>
          <a:endParaRPr lang="es-CL"/>
        </a:p>
      </dgm:t>
    </dgm:pt>
    <dgm:pt modelId="{547AD1B8-82C2-4F2D-A204-4EFF12E46B73}" type="sibTrans" cxnId="{56F2B314-CB41-4E49-BF2C-A7A7132BC7BD}">
      <dgm:prSet/>
      <dgm:spPr/>
      <dgm:t>
        <a:bodyPr/>
        <a:lstStyle/>
        <a:p>
          <a:endParaRPr lang="es-CL"/>
        </a:p>
      </dgm:t>
    </dgm:pt>
    <dgm:pt modelId="{83FC490A-006E-4A2D-80B5-E16B8615E978}">
      <dgm:prSet/>
      <dgm:spPr/>
      <dgm:t>
        <a:bodyPr/>
        <a:lstStyle/>
        <a:p>
          <a:r>
            <a:rPr lang="es-CL"/>
            <a:t>Contenidos: reglamentos, familiarización con fichas y talleres, habilidades comunicativas y educativas </a:t>
          </a:r>
        </a:p>
      </dgm:t>
    </dgm:pt>
    <dgm:pt modelId="{2F38EA5B-3E5C-43D3-9762-76BFD573AE19}" type="parTrans" cxnId="{55381617-091A-4079-9FC4-66B0B9A814D6}">
      <dgm:prSet/>
      <dgm:spPr/>
      <dgm:t>
        <a:bodyPr/>
        <a:lstStyle/>
        <a:p>
          <a:endParaRPr lang="es-CL"/>
        </a:p>
      </dgm:t>
    </dgm:pt>
    <dgm:pt modelId="{A62A77C4-3A93-4EB9-B37C-C673C4890000}" type="sibTrans" cxnId="{55381617-091A-4079-9FC4-66B0B9A814D6}">
      <dgm:prSet/>
      <dgm:spPr/>
      <dgm:t>
        <a:bodyPr/>
        <a:lstStyle/>
        <a:p>
          <a:endParaRPr lang="es-CL"/>
        </a:p>
      </dgm:t>
    </dgm:pt>
    <dgm:pt modelId="{E632CD1E-45DA-465B-9E3A-477326A5B3AC}">
      <dgm:prSet phldrT="[Texto]"/>
      <dgm:spPr/>
      <dgm:t>
        <a:bodyPr/>
        <a:lstStyle/>
        <a:p>
          <a:endParaRPr lang="es-CL"/>
        </a:p>
      </dgm:t>
    </dgm:pt>
    <dgm:pt modelId="{ABD86D59-DDF9-4000-9252-2F871A04AFCB}" type="parTrans" cxnId="{0A85C2B6-8145-4E7C-8354-730C5883B88B}">
      <dgm:prSet/>
      <dgm:spPr/>
      <dgm:t>
        <a:bodyPr/>
        <a:lstStyle/>
        <a:p>
          <a:endParaRPr lang="es-CL"/>
        </a:p>
      </dgm:t>
    </dgm:pt>
    <dgm:pt modelId="{412E054C-96B1-4BE4-B263-6314B30389E8}" type="sibTrans" cxnId="{0A85C2B6-8145-4E7C-8354-730C5883B88B}">
      <dgm:prSet/>
      <dgm:spPr/>
      <dgm:t>
        <a:bodyPr/>
        <a:lstStyle/>
        <a:p>
          <a:endParaRPr lang="es-CL"/>
        </a:p>
      </dgm:t>
    </dgm:pt>
    <dgm:pt modelId="{8442DA4F-F314-4C79-9F37-1CCD000120EC}">
      <dgm:prSet phldrT="[Texto]"/>
      <dgm:spPr/>
      <dgm:t>
        <a:bodyPr/>
        <a:lstStyle/>
        <a:p>
          <a:r>
            <a:rPr lang="es-CL"/>
            <a:t>6 horas de capacitación</a:t>
          </a:r>
        </a:p>
      </dgm:t>
    </dgm:pt>
    <dgm:pt modelId="{FC79B0B9-95FD-45B7-9D67-F57C01D39B59}" type="parTrans" cxnId="{B43E4331-8D4D-41D1-B284-77B0035FBF85}">
      <dgm:prSet/>
      <dgm:spPr/>
      <dgm:t>
        <a:bodyPr/>
        <a:lstStyle/>
        <a:p>
          <a:endParaRPr lang="es-CL"/>
        </a:p>
      </dgm:t>
    </dgm:pt>
    <dgm:pt modelId="{4E208919-3AB0-437A-85EC-BFF8D805A735}" type="sibTrans" cxnId="{B43E4331-8D4D-41D1-B284-77B0035FBF85}">
      <dgm:prSet/>
      <dgm:spPr/>
      <dgm:t>
        <a:bodyPr/>
        <a:lstStyle/>
        <a:p>
          <a:endParaRPr lang="es-CL"/>
        </a:p>
      </dgm:t>
    </dgm:pt>
    <dgm:pt modelId="{AE142D8D-33E5-4374-8EE4-554918CC06DC}">
      <dgm:prSet phldrT="[Texto]"/>
      <dgm:spPr/>
      <dgm:t>
        <a:bodyPr/>
        <a:lstStyle/>
        <a:p>
          <a:endParaRPr lang="es-CL"/>
        </a:p>
      </dgm:t>
    </dgm:pt>
    <dgm:pt modelId="{5A3D94F8-0908-4ED3-9F88-723A7D3A6CED}" type="parTrans" cxnId="{4484D08B-1911-4EDF-977F-94D8F073D9E7}">
      <dgm:prSet/>
      <dgm:spPr/>
      <dgm:t>
        <a:bodyPr/>
        <a:lstStyle/>
        <a:p>
          <a:endParaRPr lang="es-CL"/>
        </a:p>
      </dgm:t>
    </dgm:pt>
    <dgm:pt modelId="{B36B2E8D-492A-4E82-B564-CCE23902C2FE}" type="sibTrans" cxnId="{4484D08B-1911-4EDF-977F-94D8F073D9E7}">
      <dgm:prSet/>
      <dgm:spPr/>
      <dgm:t>
        <a:bodyPr/>
        <a:lstStyle/>
        <a:p>
          <a:endParaRPr lang="es-CL"/>
        </a:p>
      </dgm:t>
    </dgm:pt>
    <dgm:pt modelId="{8AF61CDF-260E-45CF-B666-34F5B7BA363E}">
      <dgm:prSet/>
      <dgm:spPr/>
      <dgm:t>
        <a:bodyPr/>
        <a:lstStyle/>
        <a:p>
          <a:r>
            <a:rPr lang="es-CL"/>
            <a:t>Creación de nuevos talleres</a:t>
          </a:r>
        </a:p>
      </dgm:t>
    </dgm:pt>
    <dgm:pt modelId="{D39E3009-5F2A-45B8-B369-9E51F54210AD}" type="parTrans" cxnId="{75F14453-DB08-4509-BB3D-B22A81A99AF1}">
      <dgm:prSet/>
      <dgm:spPr/>
      <dgm:t>
        <a:bodyPr/>
        <a:lstStyle/>
        <a:p>
          <a:endParaRPr lang="es-CL"/>
        </a:p>
      </dgm:t>
    </dgm:pt>
    <dgm:pt modelId="{7DFC4649-C610-44E6-AF86-C628A53F57F1}" type="sibTrans" cxnId="{75F14453-DB08-4509-BB3D-B22A81A99AF1}">
      <dgm:prSet/>
      <dgm:spPr/>
      <dgm:t>
        <a:bodyPr/>
        <a:lstStyle/>
        <a:p>
          <a:endParaRPr lang="es-CL"/>
        </a:p>
      </dgm:t>
    </dgm:pt>
    <dgm:pt modelId="{56F56E6C-FDF0-4437-B16A-FBFA8160D8CE}">
      <dgm:prSet/>
      <dgm:spPr/>
      <dgm:t>
        <a:bodyPr/>
        <a:lstStyle/>
        <a:p>
          <a:r>
            <a:rPr lang="es-CL"/>
            <a:t>Revisión del material</a:t>
          </a:r>
        </a:p>
      </dgm:t>
    </dgm:pt>
    <dgm:pt modelId="{9C659929-8EB0-422B-9F58-FCB3466BC4AE}" type="parTrans" cxnId="{D9783B2A-2C6E-4E07-9BA0-56F66B76D304}">
      <dgm:prSet/>
      <dgm:spPr/>
      <dgm:t>
        <a:bodyPr/>
        <a:lstStyle/>
        <a:p>
          <a:endParaRPr lang="es-CL"/>
        </a:p>
      </dgm:t>
    </dgm:pt>
    <dgm:pt modelId="{07CDB7BE-5726-4CF1-83BD-3859D1883A5C}" type="sibTrans" cxnId="{D9783B2A-2C6E-4E07-9BA0-56F66B76D304}">
      <dgm:prSet/>
      <dgm:spPr/>
      <dgm:t>
        <a:bodyPr/>
        <a:lstStyle/>
        <a:p>
          <a:endParaRPr lang="es-CL"/>
        </a:p>
      </dgm:t>
    </dgm:pt>
    <dgm:pt modelId="{0F802224-7943-4402-B80C-486DA63CB8F5}">
      <dgm:prSet/>
      <dgm:spPr/>
      <dgm:t>
        <a:bodyPr/>
        <a:lstStyle/>
        <a:p>
          <a:r>
            <a:rPr lang="es-CL"/>
            <a:t>Adquisición de materiales médicos</a:t>
          </a:r>
        </a:p>
      </dgm:t>
    </dgm:pt>
    <dgm:pt modelId="{03482C73-7006-4617-A5F9-1447944C3CB8}" type="parTrans" cxnId="{C92DE484-B79C-469F-B703-22B4BECBE064}">
      <dgm:prSet/>
      <dgm:spPr/>
      <dgm:t>
        <a:bodyPr/>
        <a:lstStyle/>
        <a:p>
          <a:endParaRPr lang="es-CL"/>
        </a:p>
      </dgm:t>
    </dgm:pt>
    <dgm:pt modelId="{E523F1C0-6B71-4716-B7FC-4515D559B986}" type="sibTrans" cxnId="{C92DE484-B79C-469F-B703-22B4BECBE064}">
      <dgm:prSet/>
      <dgm:spPr/>
      <dgm:t>
        <a:bodyPr/>
        <a:lstStyle/>
        <a:p>
          <a:endParaRPr lang="es-CL"/>
        </a:p>
      </dgm:t>
    </dgm:pt>
    <dgm:pt modelId="{092A2FB3-581E-4703-AA47-8F959ED8C23B}" type="pres">
      <dgm:prSet presAssocID="{A1EC6C00-ABC7-4EFC-99AE-1A9B450A235A}" presName="Name0" presStyleCnt="0">
        <dgm:presLayoutVars>
          <dgm:dir/>
          <dgm:animLvl val="lvl"/>
          <dgm:resizeHandles val="exact"/>
        </dgm:presLayoutVars>
      </dgm:prSet>
      <dgm:spPr/>
      <dgm:t>
        <a:bodyPr/>
        <a:lstStyle/>
        <a:p>
          <a:endParaRPr lang="es-CL"/>
        </a:p>
      </dgm:t>
    </dgm:pt>
    <dgm:pt modelId="{57188591-70D9-4335-8DE2-209AA173A936}" type="pres">
      <dgm:prSet presAssocID="{A1EC6C00-ABC7-4EFC-99AE-1A9B450A235A}" presName="tSp" presStyleCnt="0"/>
      <dgm:spPr/>
    </dgm:pt>
    <dgm:pt modelId="{655BFAC3-804F-4FF8-8B34-DCCADE77BC0C}" type="pres">
      <dgm:prSet presAssocID="{A1EC6C00-ABC7-4EFC-99AE-1A9B450A235A}" presName="bSp" presStyleCnt="0"/>
      <dgm:spPr/>
    </dgm:pt>
    <dgm:pt modelId="{1BAF718D-0ACC-4844-A9D1-3A666BFAEAD1}" type="pres">
      <dgm:prSet presAssocID="{A1EC6C00-ABC7-4EFC-99AE-1A9B450A235A}" presName="process" presStyleCnt="0"/>
      <dgm:spPr/>
    </dgm:pt>
    <dgm:pt modelId="{D639E96C-A097-42D0-8B54-E55AF9075ACA}" type="pres">
      <dgm:prSet presAssocID="{2858D172-92D4-4937-B7B4-5E865B657DF5}" presName="composite1" presStyleCnt="0"/>
      <dgm:spPr/>
    </dgm:pt>
    <dgm:pt modelId="{7D8700E3-4664-4115-9DFC-28A811294D1C}" type="pres">
      <dgm:prSet presAssocID="{2858D172-92D4-4937-B7B4-5E865B657DF5}" presName="dummyNode1" presStyleLbl="node1" presStyleIdx="0" presStyleCnt="4"/>
      <dgm:spPr/>
    </dgm:pt>
    <dgm:pt modelId="{93E7A272-F411-485A-B074-2A349BC97D9C}" type="pres">
      <dgm:prSet presAssocID="{2858D172-92D4-4937-B7B4-5E865B657DF5}" presName="childNode1" presStyleLbl="bgAcc1" presStyleIdx="0" presStyleCnt="4">
        <dgm:presLayoutVars>
          <dgm:bulletEnabled val="1"/>
        </dgm:presLayoutVars>
      </dgm:prSet>
      <dgm:spPr/>
      <dgm:t>
        <a:bodyPr/>
        <a:lstStyle/>
        <a:p>
          <a:endParaRPr lang="es-CL"/>
        </a:p>
      </dgm:t>
    </dgm:pt>
    <dgm:pt modelId="{59F8817A-73AA-4422-9EDB-CA606304A2F4}" type="pres">
      <dgm:prSet presAssocID="{2858D172-92D4-4937-B7B4-5E865B657DF5}" presName="childNode1tx" presStyleLbl="bgAcc1" presStyleIdx="0" presStyleCnt="4">
        <dgm:presLayoutVars>
          <dgm:bulletEnabled val="1"/>
        </dgm:presLayoutVars>
      </dgm:prSet>
      <dgm:spPr/>
      <dgm:t>
        <a:bodyPr/>
        <a:lstStyle/>
        <a:p>
          <a:endParaRPr lang="es-CL"/>
        </a:p>
      </dgm:t>
    </dgm:pt>
    <dgm:pt modelId="{1D75C5EE-C98C-4010-A247-4DF3A9AF5071}" type="pres">
      <dgm:prSet presAssocID="{2858D172-92D4-4937-B7B4-5E865B657DF5}" presName="parentNode1" presStyleLbl="node1" presStyleIdx="0" presStyleCnt="4" custLinFactNeighborX="-19254" custLinFactNeighborY="12104">
        <dgm:presLayoutVars>
          <dgm:chMax val="1"/>
          <dgm:bulletEnabled val="1"/>
        </dgm:presLayoutVars>
      </dgm:prSet>
      <dgm:spPr/>
      <dgm:t>
        <a:bodyPr/>
        <a:lstStyle/>
        <a:p>
          <a:endParaRPr lang="es-CL"/>
        </a:p>
      </dgm:t>
    </dgm:pt>
    <dgm:pt modelId="{E4650FAB-5DE3-4245-84AD-01EC7D2787AE}" type="pres">
      <dgm:prSet presAssocID="{2858D172-92D4-4937-B7B4-5E865B657DF5}" presName="connSite1" presStyleCnt="0"/>
      <dgm:spPr/>
    </dgm:pt>
    <dgm:pt modelId="{FBDAEE03-2FFD-4BFB-9695-A4CFE3CEF67C}" type="pres">
      <dgm:prSet presAssocID="{F96600E3-A7D8-4CF0-B126-381BC728EE80}" presName="Name9" presStyleLbl="sibTrans2D1" presStyleIdx="0" presStyleCnt="3" custScaleX="104301" custLinFactNeighborX="-23272" custLinFactNeighborY="5981"/>
      <dgm:spPr/>
      <dgm:t>
        <a:bodyPr/>
        <a:lstStyle/>
        <a:p>
          <a:endParaRPr lang="es-CL"/>
        </a:p>
      </dgm:t>
    </dgm:pt>
    <dgm:pt modelId="{B56EDA6A-41F7-46CF-9BED-524CD65F269B}" type="pres">
      <dgm:prSet presAssocID="{5E720B33-FFF0-4458-8F5F-CF950FADFE4B}" presName="composite2" presStyleCnt="0"/>
      <dgm:spPr/>
    </dgm:pt>
    <dgm:pt modelId="{4E02F233-AF33-46E9-9B30-9A5648DF4F8B}" type="pres">
      <dgm:prSet presAssocID="{5E720B33-FFF0-4458-8F5F-CF950FADFE4B}" presName="dummyNode2" presStyleLbl="node1" presStyleIdx="0" presStyleCnt="4"/>
      <dgm:spPr/>
    </dgm:pt>
    <dgm:pt modelId="{6BA7B728-BF8C-4CBA-BD4F-E58273D2DA76}" type="pres">
      <dgm:prSet presAssocID="{5E720B33-FFF0-4458-8F5F-CF950FADFE4B}" presName="childNode2" presStyleLbl="bgAcc1" presStyleIdx="1" presStyleCnt="4">
        <dgm:presLayoutVars>
          <dgm:bulletEnabled val="1"/>
        </dgm:presLayoutVars>
      </dgm:prSet>
      <dgm:spPr/>
      <dgm:t>
        <a:bodyPr/>
        <a:lstStyle/>
        <a:p>
          <a:endParaRPr lang="es-CL"/>
        </a:p>
      </dgm:t>
    </dgm:pt>
    <dgm:pt modelId="{E5939C17-6F3F-4596-850C-7C3932BEE5FC}" type="pres">
      <dgm:prSet presAssocID="{5E720B33-FFF0-4458-8F5F-CF950FADFE4B}" presName="childNode2tx" presStyleLbl="bgAcc1" presStyleIdx="1" presStyleCnt="4">
        <dgm:presLayoutVars>
          <dgm:bulletEnabled val="1"/>
        </dgm:presLayoutVars>
      </dgm:prSet>
      <dgm:spPr/>
      <dgm:t>
        <a:bodyPr/>
        <a:lstStyle/>
        <a:p>
          <a:endParaRPr lang="es-CL"/>
        </a:p>
      </dgm:t>
    </dgm:pt>
    <dgm:pt modelId="{12CACBD6-CDAF-430A-B085-2D28DEDF85F3}" type="pres">
      <dgm:prSet presAssocID="{5E720B33-FFF0-4458-8F5F-CF950FADFE4B}" presName="parentNode2" presStyleLbl="node1" presStyleIdx="1" presStyleCnt="4" custLinFactNeighborX="-17308">
        <dgm:presLayoutVars>
          <dgm:chMax val="0"/>
          <dgm:bulletEnabled val="1"/>
        </dgm:presLayoutVars>
      </dgm:prSet>
      <dgm:spPr/>
      <dgm:t>
        <a:bodyPr/>
        <a:lstStyle/>
        <a:p>
          <a:endParaRPr lang="es-CL"/>
        </a:p>
      </dgm:t>
    </dgm:pt>
    <dgm:pt modelId="{8F12CCA7-355D-4768-8C48-D3E791E5F83D}" type="pres">
      <dgm:prSet presAssocID="{5E720B33-FFF0-4458-8F5F-CF950FADFE4B}" presName="connSite2" presStyleCnt="0"/>
      <dgm:spPr/>
    </dgm:pt>
    <dgm:pt modelId="{C0A548D7-9590-42F1-BABC-3CB45C821EFA}" type="pres">
      <dgm:prSet presAssocID="{E3F97689-B98B-43BC-986C-62CF495DE576}" presName="Name18" presStyleLbl="sibTrans2D1" presStyleIdx="1" presStyleCnt="3" custLinFactNeighborX="-31636" custLinFactNeighborY="-4601"/>
      <dgm:spPr/>
      <dgm:t>
        <a:bodyPr/>
        <a:lstStyle/>
        <a:p>
          <a:endParaRPr lang="es-CL"/>
        </a:p>
      </dgm:t>
    </dgm:pt>
    <dgm:pt modelId="{A1B592E3-FEF5-451B-B539-A9F7A4D297C7}" type="pres">
      <dgm:prSet presAssocID="{628B540A-4E06-4F1A-9CE7-E2A56654F3E5}" presName="composite1" presStyleCnt="0"/>
      <dgm:spPr/>
    </dgm:pt>
    <dgm:pt modelId="{9E4330EC-D92A-4F04-9822-ED30A5E5F982}" type="pres">
      <dgm:prSet presAssocID="{628B540A-4E06-4F1A-9CE7-E2A56654F3E5}" presName="dummyNode1" presStyleLbl="node1" presStyleIdx="1" presStyleCnt="4"/>
      <dgm:spPr/>
    </dgm:pt>
    <dgm:pt modelId="{395DE6E1-281A-4A79-8707-16C154BA7DD1}" type="pres">
      <dgm:prSet presAssocID="{628B540A-4E06-4F1A-9CE7-E2A56654F3E5}" presName="childNode1" presStyleLbl="bgAcc1" presStyleIdx="2" presStyleCnt="4" custScaleX="94863">
        <dgm:presLayoutVars>
          <dgm:bulletEnabled val="1"/>
        </dgm:presLayoutVars>
      </dgm:prSet>
      <dgm:spPr/>
      <dgm:t>
        <a:bodyPr/>
        <a:lstStyle/>
        <a:p>
          <a:endParaRPr lang="es-CL"/>
        </a:p>
      </dgm:t>
    </dgm:pt>
    <dgm:pt modelId="{F6FA6C92-E1D5-4791-8789-BB17DACFB5B8}" type="pres">
      <dgm:prSet presAssocID="{628B540A-4E06-4F1A-9CE7-E2A56654F3E5}" presName="childNode1tx" presStyleLbl="bgAcc1" presStyleIdx="2" presStyleCnt="4">
        <dgm:presLayoutVars>
          <dgm:bulletEnabled val="1"/>
        </dgm:presLayoutVars>
      </dgm:prSet>
      <dgm:spPr/>
      <dgm:t>
        <a:bodyPr/>
        <a:lstStyle/>
        <a:p>
          <a:endParaRPr lang="es-CL"/>
        </a:p>
      </dgm:t>
    </dgm:pt>
    <dgm:pt modelId="{F1C2199A-71C0-42DB-B980-C2B41EA9D2FE}" type="pres">
      <dgm:prSet presAssocID="{628B540A-4E06-4F1A-9CE7-E2A56654F3E5}" presName="parentNode1" presStyleLbl="node1" presStyleIdx="2" presStyleCnt="4" custLinFactNeighborX="-15988" custLinFactNeighborY="10966">
        <dgm:presLayoutVars>
          <dgm:chMax val="1"/>
          <dgm:bulletEnabled val="1"/>
        </dgm:presLayoutVars>
      </dgm:prSet>
      <dgm:spPr/>
      <dgm:t>
        <a:bodyPr/>
        <a:lstStyle/>
        <a:p>
          <a:endParaRPr lang="es-CL"/>
        </a:p>
      </dgm:t>
    </dgm:pt>
    <dgm:pt modelId="{9D1EC525-D802-4F68-8C03-26BBD840FD29}" type="pres">
      <dgm:prSet presAssocID="{628B540A-4E06-4F1A-9CE7-E2A56654F3E5}" presName="connSite1" presStyleCnt="0"/>
      <dgm:spPr/>
    </dgm:pt>
    <dgm:pt modelId="{C1ED87E2-7F11-4D87-8E8F-41A9689FF657}" type="pres">
      <dgm:prSet presAssocID="{C1C87162-9266-42B6-A39C-865B36596ADB}" presName="Name9" presStyleLbl="sibTrans2D1" presStyleIdx="2" presStyleCnt="3" custLinFactNeighborX="-28927" custLinFactNeighborY="5118"/>
      <dgm:spPr/>
      <dgm:t>
        <a:bodyPr/>
        <a:lstStyle/>
        <a:p>
          <a:endParaRPr lang="es-CL"/>
        </a:p>
      </dgm:t>
    </dgm:pt>
    <dgm:pt modelId="{6A543CDB-DE50-4CF2-B77A-A5C9475C9843}" type="pres">
      <dgm:prSet presAssocID="{5A96B0CF-4A22-4F7A-85B4-7BAD5A4C9D82}" presName="composite2" presStyleCnt="0"/>
      <dgm:spPr/>
    </dgm:pt>
    <dgm:pt modelId="{5B09E960-A16C-428E-8FB5-D2A7656880AA}" type="pres">
      <dgm:prSet presAssocID="{5A96B0CF-4A22-4F7A-85B4-7BAD5A4C9D82}" presName="dummyNode2" presStyleLbl="node1" presStyleIdx="2" presStyleCnt="4"/>
      <dgm:spPr/>
    </dgm:pt>
    <dgm:pt modelId="{A810B17C-BC1B-4668-AF9F-1C4B591BE6FE}" type="pres">
      <dgm:prSet presAssocID="{5A96B0CF-4A22-4F7A-85B4-7BAD5A4C9D82}" presName="childNode2" presStyleLbl="bgAcc1" presStyleIdx="3" presStyleCnt="4">
        <dgm:presLayoutVars>
          <dgm:bulletEnabled val="1"/>
        </dgm:presLayoutVars>
      </dgm:prSet>
      <dgm:spPr/>
      <dgm:t>
        <a:bodyPr/>
        <a:lstStyle/>
        <a:p>
          <a:endParaRPr lang="es-CL"/>
        </a:p>
      </dgm:t>
    </dgm:pt>
    <dgm:pt modelId="{F0BCF9B0-A9F2-41D0-A358-AC9B210B10A5}" type="pres">
      <dgm:prSet presAssocID="{5A96B0CF-4A22-4F7A-85B4-7BAD5A4C9D82}" presName="childNode2tx" presStyleLbl="bgAcc1" presStyleIdx="3" presStyleCnt="4">
        <dgm:presLayoutVars>
          <dgm:bulletEnabled val="1"/>
        </dgm:presLayoutVars>
      </dgm:prSet>
      <dgm:spPr/>
      <dgm:t>
        <a:bodyPr/>
        <a:lstStyle/>
        <a:p>
          <a:endParaRPr lang="es-CL"/>
        </a:p>
      </dgm:t>
    </dgm:pt>
    <dgm:pt modelId="{828F20AF-4D14-42CF-BD61-A21807D4373F}" type="pres">
      <dgm:prSet presAssocID="{5A96B0CF-4A22-4F7A-85B4-7BAD5A4C9D82}" presName="parentNode2" presStyleLbl="node1" presStyleIdx="3" presStyleCnt="4" custLinFactNeighborX="-18896" custLinFactNeighborY="-7310">
        <dgm:presLayoutVars>
          <dgm:chMax val="0"/>
          <dgm:bulletEnabled val="1"/>
        </dgm:presLayoutVars>
      </dgm:prSet>
      <dgm:spPr/>
      <dgm:t>
        <a:bodyPr/>
        <a:lstStyle/>
        <a:p>
          <a:endParaRPr lang="es-CL"/>
        </a:p>
      </dgm:t>
    </dgm:pt>
    <dgm:pt modelId="{D7AD8E92-F878-42F1-AEB4-2E336BD494C7}" type="pres">
      <dgm:prSet presAssocID="{5A96B0CF-4A22-4F7A-85B4-7BAD5A4C9D82}" presName="connSite2" presStyleCnt="0"/>
      <dgm:spPr/>
    </dgm:pt>
  </dgm:ptLst>
  <dgm:cxnLst>
    <dgm:cxn modelId="{08D59983-FD28-4EF2-B890-ABB7C67A6168}" type="presOf" srcId="{5E720B33-FFF0-4458-8F5F-CF950FADFE4B}" destId="{12CACBD6-CDAF-430A-B085-2D28DEDF85F3}" srcOrd="0" destOrd="0" presId="urn:microsoft.com/office/officeart/2005/8/layout/hProcess4"/>
    <dgm:cxn modelId="{8508E806-A0D9-4B33-B8A8-5CCF7C6AB654}" type="presOf" srcId="{B8AE5329-BB82-4A8F-A27F-A78B16A88C94}" destId="{6BA7B728-BF8C-4CBA-BD4F-E58273D2DA76}" srcOrd="0" destOrd="0" presId="urn:microsoft.com/office/officeart/2005/8/layout/hProcess4"/>
    <dgm:cxn modelId="{06AADC9A-BFDF-4E8A-95DA-DA92ED0F4745}" type="presOf" srcId="{6843D81E-3907-4BCD-81C2-36E6EF6BA76A}" destId="{93E7A272-F411-485A-B074-2A349BC97D9C}" srcOrd="0" destOrd="2" presId="urn:microsoft.com/office/officeart/2005/8/layout/hProcess4"/>
    <dgm:cxn modelId="{D5DAE54D-6073-43FE-876C-64D5D0A95BBC}" type="presOf" srcId="{8AF61CDF-260E-45CF-B666-34F5B7BA363E}" destId="{A810B17C-BC1B-4668-AF9F-1C4B591BE6FE}" srcOrd="0" destOrd="0" presId="urn:microsoft.com/office/officeart/2005/8/layout/hProcess4"/>
    <dgm:cxn modelId="{D73897F8-B0AD-4F6C-A21D-496929DB2148}" type="presOf" srcId="{23BA6F51-BC27-4E63-9320-51308700BD73}" destId="{E5939C17-6F3F-4596-850C-7C3932BEE5FC}" srcOrd="1" destOrd="2" presId="urn:microsoft.com/office/officeart/2005/8/layout/hProcess4"/>
    <dgm:cxn modelId="{DD2781E9-2C2F-4F15-A171-FDE519B2B4F9}" type="presOf" srcId="{AE25B0D7-4B94-45B3-8BC6-953E4BD00BBD}" destId="{93E7A272-F411-485A-B074-2A349BC97D9C}" srcOrd="0" destOrd="1" presId="urn:microsoft.com/office/officeart/2005/8/layout/hProcess4"/>
    <dgm:cxn modelId="{E207BE3A-2314-497A-BE8E-F2383A667D3E}" srcId="{A1EC6C00-ABC7-4EFC-99AE-1A9B450A235A}" destId="{2858D172-92D4-4937-B7B4-5E865B657DF5}" srcOrd="0" destOrd="0" parTransId="{E99DC163-5CCA-4FA8-89E9-9615E2A94F4A}" sibTransId="{F96600E3-A7D8-4CF0-B126-381BC728EE80}"/>
    <dgm:cxn modelId="{8DDD4C69-DBFD-4D44-BB0C-4D7387DDAF92}" type="presOf" srcId="{83FC490A-006E-4A2D-80B5-E16B8615E978}" destId="{395DE6E1-281A-4A79-8707-16C154BA7DD1}" srcOrd="0" destOrd="3" presId="urn:microsoft.com/office/officeart/2005/8/layout/hProcess4"/>
    <dgm:cxn modelId="{88C9B839-2C4D-4452-867D-F5F016D30F6C}" type="presOf" srcId="{E632CD1E-45DA-465B-9E3A-477326A5B3AC}" destId="{F6FA6C92-E1D5-4791-8789-BB17DACFB5B8}" srcOrd="1" destOrd="0" presId="urn:microsoft.com/office/officeart/2005/8/layout/hProcess4"/>
    <dgm:cxn modelId="{E0E4DE16-07AB-4B2C-AF3A-B95A98338BB1}" type="presOf" srcId="{8AF61CDF-260E-45CF-B666-34F5B7BA363E}" destId="{F0BCF9B0-A9F2-41D0-A358-AC9B210B10A5}" srcOrd="1" destOrd="0" presId="urn:microsoft.com/office/officeart/2005/8/layout/hProcess4"/>
    <dgm:cxn modelId="{F6957CB4-08A1-4C73-88D3-62D5A0AA4991}" type="presOf" srcId="{FBAAD841-BA71-466E-8297-14A7A110BA8A}" destId="{59F8817A-73AA-4422-9EDB-CA606304A2F4}" srcOrd="1" destOrd="3" presId="urn:microsoft.com/office/officeart/2005/8/layout/hProcess4"/>
    <dgm:cxn modelId="{C6594DD1-6197-4075-875B-3867C933F0EA}" type="presOf" srcId="{A1EC6C00-ABC7-4EFC-99AE-1A9B450A235A}" destId="{092A2FB3-581E-4703-AA47-8F959ED8C23B}" srcOrd="0" destOrd="0" presId="urn:microsoft.com/office/officeart/2005/8/layout/hProcess4"/>
    <dgm:cxn modelId="{63FF1350-D6C2-480F-83A4-210AD33A880D}" type="presOf" srcId="{E632CD1E-45DA-465B-9E3A-477326A5B3AC}" destId="{395DE6E1-281A-4A79-8707-16C154BA7DD1}" srcOrd="0" destOrd="0" presId="urn:microsoft.com/office/officeart/2005/8/layout/hProcess4"/>
    <dgm:cxn modelId="{C92DE484-B79C-469F-B703-22B4BECBE064}" srcId="{5A96B0CF-4A22-4F7A-85B4-7BAD5A4C9D82}" destId="{0F802224-7943-4402-B80C-486DA63CB8F5}" srcOrd="2" destOrd="0" parTransId="{03482C73-7006-4617-A5F9-1447944C3CB8}" sibTransId="{E523F1C0-6B71-4716-B7FC-4515D559B986}"/>
    <dgm:cxn modelId="{84E7F430-9FB5-48A8-8814-2A8ABA291406}" type="presOf" srcId="{E3F97689-B98B-43BC-986C-62CF495DE576}" destId="{C0A548D7-9590-42F1-BABC-3CB45C821EFA}" srcOrd="0" destOrd="0" presId="urn:microsoft.com/office/officeart/2005/8/layout/hProcess4"/>
    <dgm:cxn modelId="{D9783B2A-2C6E-4E07-9BA0-56F66B76D304}" srcId="{5A96B0CF-4A22-4F7A-85B4-7BAD5A4C9D82}" destId="{56F56E6C-FDF0-4437-B16A-FBFA8160D8CE}" srcOrd="1" destOrd="0" parTransId="{9C659929-8EB0-422B-9F58-FCB3466BC4AE}" sibTransId="{07CDB7BE-5726-4CF1-83BD-3859D1883A5C}"/>
    <dgm:cxn modelId="{B2A41053-631E-4D26-A766-6F1E86A23576}" type="presOf" srcId="{8442DA4F-F314-4C79-9F37-1CCD000120EC}" destId="{395DE6E1-281A-4A79-8707-16C154BA7DD1}" srcOrd="0" destOrd="2" presId="urn:microsoft.com/office/officeart/2005/8/layout/hProcess4"/>
    <dgm:cxn modelId="{339DB89B-5179-49C3-BE33-32438DFE0E2F}" srcId="{2858D172-92D4-4937-B7B4-5E865B657DF5}" destId="{FBAAD841-BA71-466E-8297-14A7A110BA8A}" srcOrd="3" destOrd="0" parTransId="{37D367D4-5BD1-41C6-883C-CEABD67101C2}" sibTransId="{FABF2ABC-7A30-46F8-962B-BBD59065978F}"/>
    <dgm:cxn modelId="{0A85C2B6-8145-4E7C-8354-730C5883B88B}" srcId="{628B540A-4E06-4F1A-9CE7-E2A56654F3E5}" destId="{E632CD1E-45DA-465B-9E3A-477326A5B3AC}" srcOrd="0" destOrd="0" parTransId="{ABD86D59-DDF9-4000-9252-2F871A04AFCB}" sibTransId="{412E054C-96B1-4BE4-B263-6314B30389E8}"/>
    <dgm:cxn modelId="{0B4BE9F0-2C0F-4F3E-8207-D7CF6729D659}" type="presOf" srcId="{C1C87162-9266-42B6-A39C-865B36596ADB}" destId="{C1ED87E2-7F11-4D87-8E8F-41A9689FF657}" srcOrd="0" destOrd="0" presId="urn:microsoft.com/office/officeart/2005/8/layout/hProcess4"/>
    <dgm:cxn modelId="{B43E4331-8D4D-41D1-B284-77B0035FBF85}" srcId="{628B540A-4E06-4F1A-9CE7-E2A56654F3E5}" destId="{8442DA4F-F314-4C79-9F37-1CCD000120EC}" srcOrd="2" destOrd="0" parTransId="{FC79B0B9-95FD-45B7-9D67-F57C01D39B59}" sibTransId="{4E208919-3AB0-437A-85EC-BFF8D805A735}"/>
    <dgm:cxn modelId="{C611522D-DA57-4E88-9857-8F1679AA79C4}" type="presOf" srcId="{F96600E3-A7D8-4CF0-B126-381BC728EE80}" destId="{FBDAEE03-2FFD-4BFB-9695-A4CFE3CEF67C}" srcOrd="0" destOrd="0" presId="urn:microsoft.com/office/officeart/2005/8/layout/hProcess4"/>
    <dgm:cxn modelId="{1FCF13F6-1522-437E-A0FE-38FC5A112D15}" type="presOf" srcId="{0F802224-7943-4402-B80C-486DA63CB8F5}" destId="{F0BCF9B0-A9F2-41D0-A358-AC9B210B10A5}" srcOrd="1" destOrd="2" presId="urn:microsoft.com/office/officeart/2005/8/layout/hProcess4"/>
    <dgm:cxn modelId="{C3BE1787-D1CC-4C0A-97D5-E7ACB2F58116}" type="presOf" srcId="{0F802224-7943-4402-B80C-486DA63CB8F5}" destId="{A810B17C-BC1B-4668-AF9F-1C4B591BE6FE}" srcOrd="0" destOrd="2" presId="urn:microsoft.com/office/officeart/2005/8/layout/hProcess4"/>
    <dgm:cxn modelId="{147FFBF1-2208-4750-BEC5-694A0EFE9ADE}" type="presOf" srcId="{83FC490A-006E-4A2D-80B5-E16B8615E978}" destId="{F6FA6C92-E1D5-4791-8789-BB17DACFB5B8}" srcOrd="1" destOrd="3" presId="urn:microsoft.com/office/officeart/2005/8/layout/hProcess4"/>
    <dgm:cxn modelId="{54E0988B-8105-4A15-A7CE-608550E87B88}" type="presOf" srcId="{628B540A-4E06-4F1A-9CE7-E2A56654F3E5}" destId="{F1C2199A-71C0-42DB-B980-C2B41EA9D2FE}" srcOrd="0" destOrd="0" presId="urn:microsoft.com/office/officeart/2005/8/layout/hProcess4"/>
    <dgm:cxn modelId="{6E60A24F-868A-4BAE-BA85-AB511158A569}" srcId="{2858D172-92D4-4937-B7B4-5E865B657DF5}" destId="{6843D81E-3907-4BCD-81C2-36E6EF6BA76A}" srcOrd="2" destOrd="0" parTransId="{3FE0E771-F35C-436C-84B2-8EB82D6EEAF7}" sibTransId="{E23FE17A-23F6-42E9-B8C4-A4674282FEBD}"/>
    <dgm:cxn modelId="{EF06A5B1-18A9-4FAC-ADCC-5DDF412226F1}" type="presOf" srcId="{175533A7-5A1E-4A88-B9D3-8F46A475D453}" destId="{59F8817A-73AA-4422-9EDB-CA606304A2F4}" srcOrd="1" destOrd="0" presId="urn:microsoft.com/office/officeart/2005/8/layout/hProcess4"/>
    <dgm:cxn modelId="{520FD3D1-010B-4D66-88DF-040FD6F3D0B0}" type="presOf" srcId="{175533A7-5A1E-4A88-B9D3-8F46A475D453}" destId="{93E7A272-F411-485A-B074-2A349BC97D9C}" srcOrd="0" destOrd="0" presId="urn:microsoft.com/office/officeart/2005/8/layout/hProcess4"/>
    <dgm:cxn modelId="{81AEEBE1-AB43-43D5-AD9C-BBBC6D31C62C}" srcId="{A1EC6C00-ABC7-4EFC-99AE-1A9B450A235A}" destId="{628B540A-4E06-4F1A-9CE7-E2A56654F3E5}" srcOrd="2" destOrd="0" parTransId="{11D7F1DA-3B7C-4088-9051-9892CD55BFF9}" sibTransId="{C1C87162-9266-42B6-A39C-865B36596ADB}"/>
    <dgm:cxn modelId="{55381617-091A-4079-9FC4-66B0B9A814D6}" srcId="{628B540A-4E06-4F1A-9CE7-E2A56654F3E5}" destId="{83FC490A-006E-4A2D-80B5-E16B8615E978}" srcOrd="3" destOrd="0" parTransId="{2F38EA5B-3E5C-43D3-9762-76BFD573AE19}" sibTransId="{A62A77C4-3A93-4EB9-B37C-C673C4890000}"/>
    <dgm:cxn modelId="{75F14453-DB08-4509-BB3D-B22A81A99AF1}" srcId="{5A96B0CF-4A22-4F7A-85B4-7BAD5A4C9D82}" destId="{8AF61CDF-260E-45CF-B666-34F5B7BA363E}" srcOrd="0" destOrd="0" parTransId="{D39E3009-5F2A-45B8-B369-9E51F54210AD}" sibTransId="{7DFC4649-C610-44E6-AF86-C628A53F57F1}"/>
    <dgm:cxn modelId="{4484D08B-1911-4EDF-977F-94D8F073D9E7}" srcId="{628B540A-4E06-4F1A-9CE7-E2A56654F3E5}" destId="{AE142D8D-33E5-4374-8EE4-554918CC06DC}" srcOrd="1" destOrd="0" parTransId="{5A3D94F8-0908-4ED3-9F88-723A7D3A6CED}" sibTransId="{B36B2E8D-492A-4E82-B564-CCE23902C2FE}"/>
    <dgm:cxn modelId="{7936F70C-FDF2-4264-9A51-7D5638EC80FD}" type="presOf" srcId="{B8AE5329-BB82-4A8F-A27F-A78B16A88C94}" destId="{E5939C17-6F3F-4596-850C-7C3932BEE5FC}" srcOrd="1" destOrd="0" presId="urn:microsoft.com/office/officeart/2005/8/layout/hProcess4"/>
    <dgm:cxn modelId="{73F4E74F-339A-43F3-9497-8F3F46F8FF5B}" srcId="{5E720B33-FFF0-4458-8F5F-CF950FADFE4B}" destId="{0B20A336-DBDD-4178-A0FD-C45FB898338A}" srcOrd="1" destOrd="0" parTransId="{133A6FED-776F-473A-A31A-500DDA62EAC4}" sibTransId="{5E53FF01-C172-485F-BBCD-57F5A54A278C}"/>
    <dgm:cxn modelId="{1C8BEDCD-6CEB-4315-A51D-4802A79A4B72}" type="presOf" srcId="{0B20A336-DBDD-4178-A0FD-C45FB898338A}" destId="{E5939C17-6F3F-4596-850C-7C3932BEE5FC}" srcOrd="1" destOrd="1" presId="urn:microsoft.com/office/officeart/2005/8/layout/hProcess4"/>
    <dgm:cxn modelId="{D05F6C0A-D9C1-401F-86B3-4946C432AD80}" type="presOf" srcId="{56F56E6C-FDF0-4437-B16A-FBFA8160D8CE}" destId="{F0BCF9B0-A9F2-41D0-A358-AC9B210B10A5}" srcOrd="1" destOrd="1" presId="urn:microsoft.com/office/officeart/2005/8/layout/hProcess4"/>
    <dgm:cxn modelId="{8EC8CBA4-A866-469D-8B72-6509F595A7A8}" type="presOf" srcId="{FBAAD841-BA71-466E-8297-14A7A110BA8A}" destId="{93E7A272-F411-485A-B074-2A349BC97D9C}" srcOrd="0" destOrd="3" presId="urn:microsoft.com/office/officeart/2005/8/layout/hProcess4"/>
    <dgm:cxn modelId="{BAF7223E-7C23-43BD-B331-5173D0C6A29D}" type="presOf" srcId="{23BA6F51-BC27-4E63-9320-51308700BD73}" destId="{6BA7B728-BF8C-4CBA-BD4F-E58273D2DA76}" srcOrd="0" destOrd="2" presId="urn:microsoft.com/office/officeart/2005/8/layout/hProcess4"/>
    <dgm:cxn modelId="{D2D5B704-5640-43FB-BFFF-E2500BA3A0EB}" srcId="{5E720B33-FFF0-4458-8F5F-CF950FADFE4B}" destId="{23BA6F51-BC27-4E63-9320-51308700BD73}" srcOrd="2" destOrd="0" parTransId="{48468204-CF6E-491C-9716-EBBCDFDFBD69}" sibTransId="{7369E496-72F8-4CAD-8301-BDFF42CE50A6}"/>
    <dgm:cxn modelId="{952BB5FC-E6A6-438C-B381-A743A19D89FE}" type="presOf" srcId="{56F56E6C-FDF0-4437-B16A-FBFA8160D8CE}" destId="{A810B17C-BC1B-4668-AF9F-1C4B591BE6FE}" srcOrd="0" destOrd="1" presId="urn:microsoft.com/office/officeart/2005/8/layout/hProcess4"/>
    <dgm:cxn modelId="{58BD170F-5333-4300-A767-DCEFD1629DFD}" srcId="{2858D172-92D4-4937-B7B4-5E865B657DF5}" destId="{175533A7-5A1E-4A88-B9D3-8F46A475D453}" srcOrd="0" destOrd="0" parTransId="{7E76B129-CA72-45A3-B2D3-E0BC11ED6DB2}" sibTransId="{F34FAAF3-624D-4EB8-9158-916D2A84338A}"/>
    <dgm:cxn modelId="{25BF437D-0BFB-4ED7-9AF2-8DBDAE0091B6}" type="presOf" srcId="{8442DA4F-F314-4C79-9F37-1CCD000120EC}" destId="{F6FA6C92-E1D5-4791-8789-BB17DACFB5B8}" srcOrd="1" destOrd="2" presId="urn:microsoft.com/office/officeart/2005/8/layout/hProcess4"/>
    <dgm:cxn modelId="{D6E08AC1-BF6E-4C7C-B41C-A570C4271C29}" type="presOf" srcId="{0B20A336-DBDD-4178-A0FD-C45FB898338A}" destId="{6BA7B728-BF8C-4CBA-BD4F-E58273D2DA76}" srcOrd="0" destOrd="1" presId="urn:microsoft.com/office/officeart/2005/8/layout/hProcess4"/>
    <dgm:cxn modelId="{316DECBF-3D5A-4BB8-8D6E-8343D3D6D759}" srcId="{A1EC6C00-ABC7-4EFC-99AE-1A9B450A235A}" destId="{5A96B0CF-4A22-4F7A-85B4-7BAD5A4C9D82}" srcOrd="3" destOrd="0" parTransId="{ACF73885-4A2C-4503-A685-CF19838181A9}" sibTransId="{43CFAACE-07FC-47BC-B4FE-7C035B9BB4CD}"/>
    <dgm:cxn modelId="{F7CF7B3C-91CD-4985-8B59-33B5EF79AF83}" srcId="{A1EC6C00-ABC7-4EFC-99AE-1A9B450A235A}" destId="{5E720B33-FFF0-4458-8F5F-CF950FADFE4B}" srcOrd="1" destOrd="0" parTransId="{CFCB5C3D-05B2-4B3E-9513-19A88E831073}" sibTransId="{E3F97689-B98B-43BC-986C-62CF495DE576}"/>
    <dgm:cxn modelId="{5B8C07E0-A61D-4FD1-A8D6-19047E93886C}" type="presOf" srcId="{5A96B0CF-4A22-4F7A-85B4-7BAD5A4C9D82}" destId="{828F20AF-4D14-42CF-BD61-A21807D4373F}" srcOrd="0" destOrd="0" presId="urn:microsoft.com/office/officeart/2005/8/layout/hProcess4"/>
    <dgm:cxn modelId="{E35A1029-CF87-44BC-9C6D-BEA4A95668E4}" type="presOf" srcId="{AE25B0D7-4B94-45B3-8BC6-953E4BD00BBD}" destId="{59F8817A-73AA-4422-9EDB-CA606304A2F4}" srcOrd="1" destOrd="1" presId="urn:microsoft.com/office/officeart/2005/8/layout/hProcess4"/>
    <dgm:cxn modelId="{56F2B314-CB41-4E49-BF2C-A7A7132BC7BD}" srcId="{2858D172-92D4-4937-B7B4-5E865B657DF5}" destId="{AE25B0D7-4B94-45B3-8BC6-953E4BD00BBD}" srcOrd="1" destOrd="0" parTransId="{740F3CEF-EFFC-41F6-AC67-F6D23E459BCD}" sibTransId="{547AD1B8-82C2-4F2D-A204-4EFF12E46B73}"/>
    <dgm:cxn modelId="{69045696-B4E3-4F56-81EF-20C343829E4B}" type="presOf" srcId="{AE142D8D-33E5-4374-8EE4-554918CC06DC}" destId="{395DE6E1-281A-4A79-8707-16C154BA7DD1}" srcOrd="0" destOrd="1" presId="urn:microsoft.com/office/officeart/2005/8/layout/hProcess4"/>
    <dgm:cxn modelId="{122BA969-F58A-41E1-AF13-6CC5047E2411}" type="presOf" srcId="{AE142D8D-33E5-4374-8EE4-554918CC06DC}" destId="{F6FA6C92-E1D5-4791-8789-BB17DACFB5B8}" srcOrd="1" destOrd="1" presId="urn:microsoft.com/office/officeart/2005/8/layout/hProcess4"/>
    <dgm:cxn modelId="{A5F024A9-0520-4DB3-A1F6-F6D5A58ADD8F}" srcId="{5E720B33-FFF0-4458-8F5F-CF950FADFE4B}" destId="{B8AE5329-BB82-4A8F-A27F-A78B16A88C94}" srcOrd="0" destOrd="0" parTransId="{0927DE0C-0513-4A41-B281-1498D0D36902}" sibTransId="{97224ED0-977B-4D4F-889C-929E246BCECA}"/>
    <dgm:cxn modelId="{FE3D7CC0-AD83-4405-ADAC-AB4B519E0D3D}" type="presOf" srcId="{2858D172-92D4-4937-B7B4-5E865B657DF5}" destId="{1D75C5EE-C98C-4010-A247-4DF3A9AF5071}" srcOrd="0" destOrd="0" presId="urn:microsoft.com/office/officeart/2005/8/layout/hProcess4"/>
    <dgm:cxn modelId="{C78CA34E-38EA-4DFC-846A-317DF29B4A1E}" type="presOf" srcId="{6843D81E-3907-4BCD-81C2-36E6EF6BA76A}" destId="{59F8817A-73AA-4422-9EDB-CA606304A2F4}" srcOrd="1" destOrd="2" presId="urn:microsoft.com/office/officeart/2005/8/layout/hProcess4"/>
    <dgm:cxn modelId="{60FBFE16-6EB8-490E-877E-AFBF1F2EB2C9}" type="presParOf" srcId="{092A2FB3-581E-4703-AA47-8F959ED8C23B}" destId="{57188591-70D9-4335-8DE2-209AA173A936}" srcOrd="0" destOrd="0" presId="urn:microsoft.com/office/officeart/2005/8/layout/hProcess4"/>
    <dgm:cxn modelId="{AAF95E48-7671-4706-840B-B73D9B6F809E}" type="presParOf" srcId="{092A2FB3-581E-4703-AA47-8F959ED8C23B}" destId="{655BFAC3-804F-4FF8-8B34-DCCADE77BC0C}" srcOrd="1" destOrd="0" presId="urn:microsoft.com/office/officeart/2005/8/layout/hProcess4"/>
    <dgm:cxn modelId="{F946977F-1C46-4ED4-9B9E-7263770B9E3F}" type="presParOf" srcId="{092A2FB3-581E-4703-AA47-8F959ED8C23B}" destId="{1BAF718D-0ACC-4844-A9D1-3A666BFAEAD1}" srcOrd="2" destOrd="0" presId="urn:microsoft.com/office/officeart/2005/8/layout/hProcess4"/>
    <dgm:cxn modelId="{80A91A97-B3D0-4BF8-A39A-7D8198D9902D}" type="presParOf" srcId="{1BAF718D-0ACC-4844-A9D1-3A666BFAEAD1}" destId="{D639E96C-A097-42D0-8B54-E55AF9075ACA}" srcOrd="0" destOrd="0" presId="urn:microsoft.com/office/officeart/2005/8/layout/hProcess4"/>
    <dgm:cxn modelId="{7F99B81E-6051-4AEF-84B7-5F0FCA9BF8CD}" type="presParOf" srcId="{D639E96C-A097-42D0-8B54-E55AF9075ACA}" destId="{7D8700E3-4664-4115-9DFC-28A811294D1C}" srcOrd="0" destOrd="0" presId="urn:microsoft.com/office/officeart/2005/8/layout/hProcess4"/>
    <dgm:cxn modelId="{1AAF40BC-3029-4835-8421-3ABC2A748D64}" type="presParOf" srcId="{D639E96C-A097-42D0-8B54-E55AF9075ACA}" destId="{93E7A272-F411-485A-B074-2A349BC97D9C}" srcOrd="1" destOrd="0" presId="urn:microsoft.com/office/officeart/2005/8/layout/hProcess4"/>
    <dgm:cxn modelId="{2FF33402-AD0F-4FDF-9C51-34649D4B1287}" type="presParOf" srcId="{D639E96C-A097-42D0-8B54-E55AF9075ACA}" destId="{59F8817A-73AA-4422-9EDB-CA606304A2F4}" srcOrd="2" destOrd="0" presId="urn:microsoft.com/office/officeart/2005/8/layout/hProcess4"/>
    <dgm:cxn modelId="{8C4E024E-31AC-478E-B553-6C38CA96178E}" type="presParOf" srcId="{D639E96C-A097-42D0-8B54-E55AF9075ACA}" destId="{1D75C5EE-C98C-4010-A247-4DF3A9AF5071}" srcOrd="3" destOrd="0" presId="urn:microsoft.com/office/officeart/2005/8/layout/hProcess4"/>
    <dgm:cxn modelId="{9B408A08-0A44-475B-8D9A-702C74A67A77}" type="presParOf" srcId="{D639E96C-A097-42D0-8B54-E55AF9075ACA}" destId="{E4650FAB-5DE3-4245-84AD-01EC7D2787AE}" srcOrd="4" destOrd="0" presId="urn:microsoft.com/office/officeart/2005/8/layout/hProcess4"/>
    <dgm:cxn modelId="{F967CB4E-4078-4234-B304-F1C9BFA6815E}" type="presParOf" srcId="{1BAF718D-0ACC-4844-A9D1-3A666BFAEAD1}" destId="{FBDAEE03-2FFD-4BFB-9695-A4CFE3CEF67C}" srcOrd="1" destOrd="0" presId="urn:microsoft.com/office/officeart/2005/8/layout/hProcess4"/>
    <dgm:cxn modelId="{43754EA3-13C9-4B41-84D4-00F28F10F7E9}" type="presParOf" srcId="{1BAF718D-0ACC-4844-A9D1-3A666BFAEAD1}" destId="{B56EDA6A-41F7-46CF-9BED-524CD65F269B}" srcOrd="2" destOrd="0" presId="urn:microsoft.com/office/officeart/2005/8/layout/hProcess4"/>
    <dgm:cxn modelId="{08EFAAAC-10B1-4EC0-A899-DB291B06C584}" type="presParOf" srcId="{B56EDA6A-41F7-46CF-9BED-524CD65F269B}" destId="{4E02F233-AF33-46E9-9B30-9A5648DF4F8B}" srcOrd="0" destOrd="0" presId="urn:microsoft.com/office/officeart/2005/8/layout/hProcess4"/>
    <dgm:cxn modelId="{4D0E4BE3-D076-40AC-9838-7ACDABDCFF07}" type="presParOf" srcId="{B56EDA6A-41F7-46CF-9BED-524CD65F269B}" destId="{6BA7B728-BF8C-4CBA-BD4F-E58273D2DA76}" srcOrd="1" destOrd="0" presId="urn:microsoft.com/office/officeart/2005/8/layout/hProcess4"/>
    <dgm:cxn modelId="{70ED5D1F-88F7-4E4F-B829-5D33B3B7E417}" type="presParOf" srcId="{B56EDA6A-41F7-46CF-9BED-524CD65F269B}" destId="{E5939C17-6F3F-4596-850C-7C3932BEE5FC}" srcOrd="2" destOrd="0" presId="urn:microsoft.com/office/officeart/2005/8/layout/hProcess4"/>
    <dgm:cxn modelId="{EE36D3B2-BD60-425B-83F1-1B659B41D5ED}" type="presParOf" srcId="{B56EDA6A-41F7-46CF-9BED-524CD65F269B}" destId="{12CACBD6-CDAF-430A-B085-2D28DEDF85F3}" srcOrd="3" destOrd="0" presId="urn:microsoft.com/office/officeart/2005/8/layout/hProcess4"/>
    <dgm:cxn modelId="{5F12E2A5-3643-4BCE-AA75-320743A37419}" type="presParOf" srcId="{B56EDA6A-41F7-46CF-9BED-524CD65F269B}" destId="{8F12CCA7-355D-4768-8C48-D3E791E5F83D}" srcOrd="4" destOrd="0" presId="urn:microsoft.com/office/officeart/2005/8/layout/hProcess4"/>
    <dgm:cxn modelId="{46154203-A77E-4042-90DD-5A8137AD2E6A}" type="presParOf" srcId="{1BAF718D-0ACC-4844-A9D1-3A666BFAEAD1}" destId="{C0A548D7-9590-42F1-BABC-3CB45C821EFA}" srcOrd="3" destOrd="0" presId="urn:microsoft.com/office/officeart/2005/8/layout/hProcess4"/>
    <dgm:cxn modelId="{16C27CE6-1D45-49FD-A0B9-DC162ECD99AE}" type="presParOf" srcId="{1BAF718D-0ACC-4844-A9D1-3A666BFAEAD1}" destId="{A1B592E3-FEF5-451B-B539-A9F7A4D297C7}" srcOrd="4" destOrd="0" presId="urn:microsoft.com/office/officeart/2005/8/layout/hProcess4"/>
    <dgm:cxn modelId="{7B86FFAE-578C-4E6E-8CC9-CA500C9B3F5A}" type="presParOf" srcId="{A1B592E3-FEF5-451B-B539-A9F7A4D297C7}" destId="{9E4330EC-D92A-4F04-9822-ED30A5E5F982}" srcOrd="0" destOrd="0" presId="urn:microsoft.com/office/officeart/2005/8/layout/hProcess4"/>
    <dgm:cxn modelId="{83F80342-C4F2-4A92-ABC8-ECD9CED0FAAD}" type="presParOf" srcId="{A1B592E3-FEF5-451B-B539-A9F7A4D297C7}" destId="{395DE6E1-281A-4A79-8707-16C154BA7DD1}" srcOrd="1" destOrd="0" presId="urn:microsoft.com/office/officeart/2005/8/layout/hProcess4"/>
    <dgm:cxn modelId="{3293336A-410C-4133-9534-CDA9A57A5D62}" type="presParOf" srcId="{A1B592E3-FEF5-451B-B539-A9F7A4D297C7}" destId="{F6FA6C92-E1D5-4791-8789-BB17DACFB5B8}" srcOrd="2" destOrd="0" presId="urn:microsoft.com/office/officeart/2005/8/layout/hProcess4"/>
    <dgm:cxn modelId="{F6DE9268-99D0-4135-8EAC-23CD0F8BB348}" type="presParOf" srcId="{A1B592E3-FEF5-451B-B539-A9F7A4D297C7}" destId="{F1C2199A-71C0-42DB-B980-C2B41EA9D2FE}" srcOrd="3" destOrd="0" presId="urn:microsoft.com/office/officeart/2005/8/layout/hProcess4"/>
    <dgm:cxn modelId="{4A4C35D4-8F24-4CFF-9FC9-AE50DA6DC5EF}" type="presParOf" srcId="{A1B592E3-FEF5-451B-B539-A9F7A4D297C7}" destId="{9D1EC525-D802-4F68-8C03-26BBD840FD29}" srcOrd="4" destOrd="0" presId="urn:microsoft.com/office/officeart/2005/8/layout/hProcess4"/>
    <dgm:cxn modelId="{834FCE55-9796-4E7F-8EE2-B6E008531232}" type="presParOf" srcId="{1BAF718D-0ACC-4844-A9D1-3A666BFAEAD1}" destId="{C1ED87E2-7F11-4D87-8E8F-41A9689FF657}" srcOrd="5" destOrd="0" presId="urn:microsoft.com/office/officeart/2005/8/layout/hProcess4"/>
    <dgm:cxn modelId="{BF93349D-DB72-4526-8BAC-17DBD80B0D3A}" type="presParOf" srcId="{1BAF718D-0ACC-4844-A9D1-3A666BFAEAD1}" destId="{6A543CDB-DE50-4CF2-B77A-A5C9475C9843}" srcOrd="6" destOrd="0" presId="urn:microsoft.com/office/officeart/2005/8/layout/hProcess4"/>
    <dgm:cxn modelId="{685FC279-EDB6-41E9-B9F8-C0C7F4DD3DFC}" type="presParOf" srcId="{6A543CDB-DE50-4CF2-B77A-A5C9475C9843}" destId="{5B09E960-A16C-428E-8FB5-D2A7656880AA}" srcOrd="0" destOrd="0" presId="urn:microsoft.com/office/officeart/2005/8/layout/hProcess4"/>
    <dgm:cxn modelId="{7E6BF23C-6D99-4693-9843-A5B69CF61C2D}" type="presParOf" srcId="{6A543CDB-DE50-4CF2-B77A-A5C9475C9843}" destId="{A810B17C-BC1B-4668-AF9F-1C4B591BE6FE}" srcOrd="1" destOrd="0" presId="urn:microsoft.com/office/officeart/2005/8/layout/hProcess4"/>
    <dgm:cxn modelId="{29F7AB71-57FB-4492-8F74-1DDAEA88208E}" type="presParOf" srcId="{6A543CDB-DE50-4CF2-B77A-A5C9475C9843}" destId="{F0BCF9B0-A9F2-41D0-A358-AC9B210B10A5}" srcOrd="2" destOrd="0" presId="urn:microsoft.com/office/officeart/2005/8/layout/hProcess4"/>
    <dgm:cxn modelId="{11875826-7230-49DC-88D7-709D78BCF46A}" type="presParOf" srcId="{6A543CDB-DE50-4CF2-B77A-A5C9475C9843}" destId="{828F20AF-4D14-42CF-BD61-A21807D4373F}" srcOrd="3" destOrd="0" presId="urn:microsoft.com/office/officeart/2005/8/layout/hProcess4"/>
    <dgm:cxn modelId="{052455B5-EF1B-4488-80A2-ABB86EF5314C}" type="presParOf" srcId="{6A543CDB-DE50-4CF2-B77A-A5C9475C9843}" destId="{D7AD8E92-F878-42F1-AEB4-2E336BD494C7}" srcOrd="4" destOrd="0" presId="urn:microsoft.com/office/officeart/2005/8/layout/hProcess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E7A272-F411-485A-B074-2A349BC97D9C}">
      <dsp:nvSpPr>
        <dsp:cNvPr id="0" name=""/>
        <dsp:cNvSpPr/>
      </dsp:nvSpPr>
      <dsp:spPr>
        <a:xfrm>
          <a:off x="2671" y="1230262"/>
          <a:ext cx="1346779" cy="1110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s-CL" sz="700" kern="1200"/>
        </a:p>
        <a:p>
          <a:pPr marL="57150" lvl="1" indent="-57150" algn="l" defTabSz="311150">
            <a:lnSpc>
              <a:spcPct val="90000"/>
            </a:lnSpc>
            <a:spcBef>
              <a:spcPct val="0"/>
            </a:spcBef>
            <a:spcAft>
              <a:spcPct val="15000"/>
            </a:spcAft>
            <a:buChar char="••"/>
          </a:pPr>
          <a:endParaRPr lang="es-CL" sz="700" kern="1200"/>
        </a:p>
        <a:p>
          <a:pPr marL="57150" lvl="1" indent="-57150" algn="l" defTabSz="311150">
            <a:lnSpc>
              <a:spcPct val="90000"/>
            </a:lnSpc>
            <a:spcBef>
              <a:spcPct val="0"/>
            </a:spcBef>
            <a:spcAft>
              <a:spcPct val="15000"/>
            </a:spcAft>
            <a:buChar char="••"/>
          </a:pPr>
          <a:r>
            <a:rPr lang="es-CL" sz="700" kern="1200"/>
            <a:t>Acuerdo mutuo</a:t>
          </a:r>
        </a:p>
        <a:p>
          <a:pPr marL="57150" lvl="1" indent="-57150" algn="l" defTabSz="311150">
            <a:lnSpc>
              <a:spcPct val="90000"/>
            </a:lnSpc>
            <a:spcBef>
              <a:spcPct val="0"/>
            </a:spcBef>
            <a:spcAft>
              <a:spcPct val="15000"/>
            </a:spcAft>
            <a:buChar char="••"/>
          </a:pPr>
          <a:r>
            <a:rPr lang="es-CL" sz="700" kern="1200"/>
            <a:t>Detalles de la implementación del proyecto, requerimientos y compromisos.</a:t>
          </a:r>
        </a:p>
      </dsp:txBody>
      <dsp:txXfrm>
        <a:off x="2671" y="1230262"/>
        <a:ext cx="1346779" cy="872780"/>
      </dsp:txXfrm>
    </dsp:sp>
    <dsp:sp modelId="{FBDAEE03-2FFD-4BFB-9695-A4CFE3CEF67C}">
      <dsp:nvSpPr>
        <dsp:cNvPr id="0" name=""/>
        <dsp:cNvSpPr/>
      </dsp:nvSpPr>
      <dsp:spPr>
        <a:xfrm>
          <a:off x="58587" y="1442562"/>
          <a:ext cx="1805337" cy="1730892"/>
        </a:xfrm>
        <a:prstGeom prst="leftCircularArrow">
          <a:avLst>
            <a:gd name="adj1" fmla="val 2550"/>
            <a:gd name="adj2" fmla="val 309363"/>
            <a:gd name="adj3" fmla="val 1945528"/>
            <a:gd name="adj4" fmla="val 8885144"/>
            <a:gd name="adj5" fmla="val 29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75C5EE-C98C-4010-A247-4DF3A9AF5071}">
      <dsp:nvSpPr>
        <dsp:cNvPr id="0" name=""/>
        <dsp:cNvSpPr/>
      </dsp:nvSpPr>
      <dsp:spPr>
        <a:xfrm>
          <a:off x="71459" y="2160665"/>
          <a:ext cx="1197136" cy="476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L" sz="800" kern="1200"/>
            <a:t>1. Contacto con las Autoridades Locales</a:t>
          </a:r>
        </a:p>
      </dsp:txBody>
      <dsp:txXfrm>
        <a:off x="71459" y="2160665"/>
        <a:ext cx="1197136" cy="476061"/>
      </dsp:txXfrm>
    </dsp:sp>
    <dsp:sp modelId="{6BA7B728-BF8C-4CBA-BD4F-E58273D2DA76}">
      <dsp:nvSpPr>
        <dsp:cNvPr id="0" name=""/>
        <dsp:cNvSpPr/>
      </dsp:nvSpPr>
      <dsp:spPr>
        <a:xfrm>
          <a:off x="1709247" y="1230262"/>
          <a:ext cx="1346779" cy="1110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s-CL" sz="700" kern="1200"/>
            <a:t>Levantamiento de necesidades</a:t>
          </a:r>
        </a:p>
        <a:p>
          <a:pPr marL="57150" lvl="1" indent="-57150" algn="l" defTabSz="311150">
            <a:lnSpc>
              <a:spcPct val="90000"/>
            </a:lnSpc>
            <a:spcBef>
              <a:spcPct val="0"/>
            </a:spcBef>
            <a:spcAft>
              <a:spcPct val="15000"/>
            </a:spcAft>
            <a:buChar char="••"/>
          </a:pPr>
          <a:r>
            <a:rPr lang="es-CL" sz="700" kern="1200"/>
            <a:t>por localidades y x locatarios participantes </a:t>
          </a:r>
        </a:p>
        <a:p>
          <a:pPr marL="57150" lvl="1" indent="-57150" algn="l" defTabSz="311150">
            <a:lnSpc>
              <a:spcPct val="90000"/>
            </a:lnSpc>
            <a:spcBef>
              <a:spcPct val="0"/>
            </a:spcBef>
            <a:spcAft>
              <a:spcPct val="15000"/>
            </a:spcAft>
            <a:buChar char="••"/>
          </a:pPr>
          <a:r>
            <a:rPr lang="es-CL" sz="700" kern="1200"/>
            <a:t>Despliegue de afiches, en diferentes lugares de reunión y  difusión por radio y televisión local</a:t>
          </a:r>
        </a:p>
      </dsp:txBody>
      <dsp:txXfrm>
        <a:off x="1709247" y="1468293"/>
        <a:ext cx="1346779" cy="872780"/>
      </dsp:txXfrm>
    </dsp:sp>
    <dsp:sp modelId="{C0A548D7-9590-42F1-BABC-3CB45C821EFA}">
      <dsp:nvSpPr>
        <dsp:cNvPr id="0" name=""/>
        <dsp:cNvSpPr/>
      </dsp:nvSpPr>
      <dsp:spPr>
        <a:xfrm>
          <a:off x="1642926" y="407853"/>
          <a:ext cx="1874846" cy="1874846"/>
        </a:xfrm>
        <a:prstGeom prst="circularArrow">
          <a:avLst>
            <a:gd name="adj1" fmla="val 2354"/>
            <a:gd name="adj2" fmla="val 284318"/>
            <a:gd name="adj3" fmla="val 19540172"/>
            <a:gd name="adj4" fmla="val 12575511"/>
            <a:gd name="adj5" fmla="val 274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CACBD6-CDAF-430A-B085-2D28DEDF85F3}">
      <dsp:nvSpPr>
        <dsp:cNvPr id="0" name=""/>
        <dsp:cNvSpPr/>
      </dsp:nvSpPr>
      <dsp:spPr>
        <a:xfrm>
          <a:off x="1801331" y="992231"/>
          <a:ext cx="1197136" cy="476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L" sz="800" kern="1200"/>
            <a:t>2. Diagnostico participativo y difusion</a:t>
          </a:r>
        </a:p>
      </dsp:txBody>
      <dsp:txXfrm>
        <a:off x="1801331" y="992231"/>
        <a:ext cx="1197136" cy="476061"/>
      </dsp:txXfrm>
    </dsp:sp>
    <dsp:sp modelId="{395DE6E1-281A-4A79-8707-16C154BA7DD1}">
      <dsp:nvSpPr>
        <dsp:cNvPr id="0" name=""/>
        <dsp:cNvSpPr/>
      </dsp:nvSpPr>
      <dsp:spPr>
        <a:xfrm>
          <a:off x="3450415" y="1230262"/>
          <a:ext cx="1277595" cy="1110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s-CL" sz="700" kern="1200"/>
        </a:p>
        <a:p>
          <a:pPr marL="57150" lvl="1" indent="-57150" algn="l" defTabSz="311150">
            <a:lnSpc>
              <a:spcPct val="90000"/>
            </a:lnSpc>
            <a:spcBef>
              <a:spcPct val="0"/>
            </a:spcBef>
            <a:spcAft>
              <a:spcPct val="15000"/>
            </a:spcAft>
            <a:buChar char="••"/>
          </a:pPr>
          <a:endParaRPr lang="es-CL" sz="700" kern="1200"/>
        </a:p>
        <a:p>
          <a:pPr marL="57150" lvl="1" indent="-57150" algn="l" defTabSz="311150">
            <a:lnSpc>
              <a:spcPct val="90000"/>
            </a:lnSpc>
            <a:spcBef>
              <a:spcPct val="0"/>
            </a:spcBef>
            <a:spcAft>
              <a:spcPct val="15000"/>
            </a:spcAft>
            <a:buChar char="••"/>
          </a:pPr>
          <a:r>
            <a:rPr lang="es-CL" sz="700" kern="1200"/>
            <a:t>6 horas de capacitación</a:t>
          </a:r>
        </a:p>
        <a:p>
          <a:pPr marL="57150" lvl="1" indent="-57150" algn="l" defTabSz="311150">
            <a:lnSpc>
              <a:spcPct val="90000"/>
            </a:lnSpc>
            <a:spcBef>
              <a:spcPct val="0"/>
            </a:spcBef>
            <a:spcAft>
              <a:spcPct val="15000"/>
            </a:spcAft>
            <a:buChar char="••"/>
          </a:pPr>
          <a:r>
            <a:rPr lang="es-CL" sz="700" kern="1200"/>
            <a:t>Contenidos: reglamentos, familiarización con fichas y talleres, habilidades comunicativas y educativas </a:t>
          </a:r>
        </a:p>
      </dsp:txBody>
      <dsp:txXfrm>
        <a:off x="3450415" y="1230262"/>
        <a:ext cx="1277595" cy="872780"/>
      </dsp:txXfrm>
    </dsp:sp>
    <dsp:sp modelId="{C1ED87E2-7F11-4D87-8E8F-41A9689FF657}">
      <dsp:nvSpPr>
        <dsp:cNvPr id="0" name=""/>
        <dsp:cNvSpPr/>
      </dsp:nvSpPr>
      <dsp:spPr>
        <a:xfrm>
          <a:off x="3467821" y="1456292"/>
          <a:ext cx="1685719" cy="1685719"/>
        </a:xfrm>
        <a:prstGeom prst="leftCircularArrow">
          <a:avLst>
            <a:gd name="adj1" fmla="val 2618"/>
            <a:gd name="adj2" fmla="val 318157"/>
            <a:gd name="adj3" fmla="val 1963842"/>
            <a:gd name="adj4" fmla="val 8894663"/>
            <a:gd name="adj5" fmla="val 305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C2199A-71C0-42DB-B980-C2B41EA9D2FE}">
      <dsp:nvSpPr>
        <dsp:cNvPr id="0" name=""/>
        <dsp:cNvSpPr/>
      </dsp:nvSpPr>
      <dsp:spPr>
        <a:xfrm>
          <a:off x="3523709" y="2155247"/>
          <a:ext cx="1197136" cy="476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L" sz="800" kern="1200"/>
            <a:t>3. Selección y Capacitación de Voluntarios y Jefes de Comunidad</a:t>
          </a:r>
        </a:p>
      </dsp:txBody>
      <dsp:txXfrm>
        <a:off x="3523709" y="2155247"/>
        <a:ext cx="1197136" cy="476061"/>
      </dsp:txXfrm>
    </dsp:sp>
    <dsp:sp modelId="{A810B17C-BC1B-4668-AF9F-1C4B591BE6FE}">
      <dsp:nvSpPr>
        <dsp:cNvPr id="0" name=""/>
        <dsp:cNvSpPr/>
      </dsp:nvSpPr>
      <dsp:spPr>
        <a:xfrm>
          <a:off x="5122399" y="1230262"/>
          <a:ext cx="1346779" cy="1110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s-CL" sz="700" kern="1200"/>
            <a:t>Creación de nuevos talleres</a:t>
          </a:r>
        </a:p>
        <a:p>
          <a:pPr marL="57150" lvl="1" indent="-57150" algn="l" defTabSz="311150">
            <a:lnSpc>
              <a:spcPct val="90000"/>
            </a:lnSpc>
            <a:spcBef>
              <a:spcPct val="0"/>
            </a:spcBef>
            <a:spcAft>
              <a:spcPct val="15000"/>
            </a:spcAft>
            <a:buChar char="••"/>
          </a:pPr>
          <a:r>
            <a:rPr lang="es-CL" sz="700" kern="1200"/>
            <a:t>Revisión del material</a:t>
          </a:r>
        </a:p>
        <a:p>
          <a:pPr marL="57150" lvl="1" indent="-57150" algn="l" defTabSz="311150">
            <a:lnSpc>
              <a:spcPct val="90000"/>
            </a:lnSpc>
            <a:spcBef>
              <a:spcPct val="0"/>
            </a:spcBef>
            <a:spcAft>
              <a:spcPct val="15000"/>
            </a:spcAft>
            <a:buChar char="••"/>
          </a:pPr>
          <a:r>
            <a:rPr lang="es-CL" sz="700" kern="1200"/>
            <a:t>Adquisición de materiales médicos</a:t>
          </a:r>
        </a:p>
      </dsp:txBody>
      <dsp:txXfrm>
        <a:off x="5122399" y="1468293"/>
        <a:ext cx="1346779" cy="872780"/>
      </dsp:txXfrm>
    </dsp:sp>
    <dsp:sp modelId="{828F20AF-4D14-42CF-BD61-A21807D4373F}">
      <dsp:nvSpPr>
        <dsp:cNvPr id="0" name=""/>
        <dsp:cNvSpPr/>
      </dsp:nvSpPr>
      <dsp:spPr>
        <a:xfrm>
          <a:off x="5195473" y="957431"/>
          <a:ext cx="1197136" cy="476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L" sz="800" kern="1200"/>
            <a:t>4. . Preparación de Material Educativo y Chequeos Preventivos</a:t>
          </a:r>
        </a:p>
      </dsp:txBody>
      <dsp:txXfrm>
        <a:off x="5195473" y="957431"/>
        <a:ext cx="1197136" cy="4760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072E"/>
    <w:rsid w:val="002C072E"/>
    <w:rsid w:val="00617957"/>
    <w:rsid w:val="00686DCC"/>
    <w:rsid w:val="00CD50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7E47D929584ACCA853D286F9AD2A32">
    <w:name w:val="DE7E47D929584ACCA853D286F9AD2A32"/>
    <w:rsid w:val="002C072E"/>
  </w:style>
  <w:style w:type="paragraph" w:customStyle="1" w:styleId="34BAEE0568C54DBABB75BB13B2058278">
    <w:name w:val="34BAEE0568C54DBABB75BB13B2058278"/>
    <w:rsid w:val="002C072E"/>
  </w:style>
  <w:style w:type="paragraph" w:customStyle="1" w:styleId="ED9335FBBFA14206A01C20D753CA398F">
    <w:name w:val="ED9335FBBFA14206A01C20D753CA398F"/>
    <w:rsid w:val="002C072E"/>
  </w:style>
  <w:style w:type="paragraph" w:customStyle="1" w:styleId="45B7FD047FBD4A7B8251AFA57E0BAC20">
    <w:name w:val="45B7FD047FBD4A7B8251AFA57E0BAC20"/>
    <w:rsid w:val="002C072E"/>
  </w:style>
  <w:style w:type="paragraph" w:customStyle="1" w:styleId="CB6D77D495C9463F9D7B3FA583569695">
    <w:name w:val="CB6D77D495C9463F9D7B3FA583569695"/>
    <w:rsid w:val="002C072E"/>
  </w:style>
  <w:style w:type="paragraph" w:customStyle="1" w:styleId="19361DB067874900A8211C11459011CB">
    <w:name w:val="19361DB067874900A8211C11459011CB"/>
    <w:rsid w:val="002C072E"/>
  </w:style>
  <w:style w:type="paragraph" w:customStyle="1" w:styleId="BA256BB0CEF444CCA0EE47693504F3CE">
    <w:name w:val="BA256BB0CEF444CCA0EE47693504F3CE"/>
    <w:rsid w:val="002C072E"/>
  </w:style>
  <w:style w:type="paragraph" w:customStyle="1" w:styleId="CC47F662DCF14DDE87F8DC638A97CC7B">
    <w:name w:val="CC47F662DCF14DDE87F8DC638A97CC7B"/>
    <w:rsid w:val="002C072E"/>
  </w:style>
  <w:style w:type="paragraph" w:customStyle="1" w:styleId="6FBC9E3A90A84D9F98533D8881B28D28">
    <w:name w:val="6FBC9E3A90A84D9F98533D8881B28D28"/>
    <w:rsid w:val="002C072E"/>
  </w:style>
  <w:style w:type="paragraph" w:customStyle="1" w:styleId="E11A140EAF914DF9B16156AF60830031">
    <w:name w:val="E11A140EAF914DF9B16156AF60830031"/>
    <w:rsid w:val="002C072E"/>
  </w:style>
  <w:style w:type="paragraph" w:customStyle="1" w:styleId="4740913B60704DE1A6856D059F7C4B29">
    <w:name w:val="4740913B60704DE1A6856D059F7C4B29"/>
    <w:rsid w:val="002C07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BE84D-53CB-4B96-A352-92AB6093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1837</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Informe Final TSR 21 Teno 2014</vt:lpstr>
    </vt:vector>
  </TitlesOfParts>
  <Company>Coordinación de Evaluación</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TSR 21 Teno 2014</dc:title>
  <dc:creator>Trabajos de Salud Rural</dc:creator>
  <cp:lastModifiedBy>Panxo</cp:lastModifiedBy>
  <cp:revision>3</cp:revision>
  <dcterms:created xsi:type="dcterms:W3CDTF">2014-11-16T00:32:00Z</dcterms:created>
  <dcterms:modified xsi:type="dcterms:W3CDTF">2014-11-16T01:24:00Z</dcterms:modified>
</cp:coreProperties>
</file>